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F809F" w14:textId="29893AA0" w:rsidR="00684B67" w:rsidRDefault="00880734" w:rsidP="00880734">
      <w:pPr>
        <w:spacing w:after="242" w:line="259" w:lineRule="auto"/>
        <w:ind w:left="-5" w:right="-2699"/>
        <w:rPr>
          <w:b/>
          <w:sz w:val="28"/>
        </w:rPr>
      </w:pPr>
      <w:r>
        <w:rPr>
          <w:b/>
          <w:noProof/>
          <w:sz w:val="40"/>
          <w:szCs w:val="40"/>
        </w:rPr>
        <w:drawing>
          <wp:inline distT="0" distB="0" distL="0" distR="0" wp14:anchorId="7F927071" wp14:editId="3FB5C237">
            <wp:extent cx="6118860" cy="1276066"/>
            <wp:effectExtent l="0" t="0" r="0" b="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CP logo 2019.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69990" cy="1286729"/>
                    </a:xfrm>
                    <a:prstGeom prst="rect">
                      <a:avLst/>
                    </a:prstGeom>
                  </pic:spPr>
                </pic:pic>
              </a:graphicData>
            </a:graphic>
          </wp:inline>
        </w:drawing>
      </w:r>
    </w:p>
    <w:p w14:paraId="0CAC30B6" w14:textId="7CE96FCD" w:rsidR="00AF39CE" w:rsidRDefault="00B67CA0" w:rsidP="00880734">
      <w:pPr>
        <w:spacing w:after="242" w:line="259" w:lineRule="auto"/>
        <w:ind w:left="0" w:right="-2699" w:firstLine="0"/>
      </w:pPr>
      <w:r>
        <w:rPr>
          <w:b/>
          <w:sz w:val="28"/>
        </w:rPr>
        <w:t xml:space="preserve">Multi-Agency Report to Child Protection Conference </w:t>
      </w:r>
    </w:p>
    <w:p w14:paraId="4D03DE13" w14:textId="06A4C3B4" w:rsidR="00AF39CE" w:rsidRDefault="00B67CA0" w:rsidP="00736CA3">
      <w:pPr>
        <w:spacing w:after="242" w:line="259" w:lineRule="auto"/>
        <w:ind w:left="-5" w:right="-2699"/>
        <w:jc w:val="both"/>
      </w:pPr>
      <w:r>
        <w:rPr>
          <w:b/>
          <w:sz w:val="28"/>
        </w:rPr>
        <w:t>Guidance Note</w:t>
      </w:r>
      <w:r w:rsidR="00880734">
        <w:rPr>
          <w:b/>
          <w:sz w:val="28"/>
        </w:rPr>
        <w:t>s</w:t>
      </w:r>
      <w:r>
        <w:t xml:space="preserve"> </w:t>
      </w:r>
    </w:p>
    <w:p w14:paraId="286B6E53" w14:textId="40F2B3D3" w:rsidR="00AF39CE" w:rsidRPr="00974573" w:rsidRDefault="00B67CA0" w:rsidP="00064381">
      <w:pPr>
        <w:spacing w:after="270" w:line="240" w:lineRule="auto"/>
        <w:ind w:left="-5"/>
        <w:jc w:val="both"/>
        <w:rPr>
          <w:color w:val="FF0000"/>
        </w:rPr>
      </w:pPr>
      <w:r w:rsidRPr="00974573">
        <w:rPr>
          <w:color w:val="FF0000"/>
        </w:rPr>
        <w:t xml:space="preserve">Norfolk Safeguarding Children </w:t>
      </w:r>
      <w:r w:rsidR="005A1D88" w:rsidRPr="00974573">
        <w:rPr>
          <w:color w:val="FF0000"/>
        </w:rPr>
        <w:t>Partnership</w:t>
      </w:r>
      <w:r w:rsidRPr="00974573">
        <w:rPr>
          <w:color w:val="FF0000"/>
        </w:rPr>
        <w:t xml:space="preserve"> (NSC</w:t>
      </w:r>
      <w:r w:rsidR="005A1D88" w:rsidRPr="00974573">
        <w:rPr>
          <w:color w:val="FF0000"/>
        </w:rPr>
        <w:t>P</w:t>
      </w:r>
      <w:r w:rsidRPr="00974573">
        <w:rPr>
          <w:color w:val="FF0000"/>
        </w:rPr>
        <w:t xml:space="preserve">) has adopted Signs of Safety (SoS) as the basis of work with children across all partner agencies engaged in providing services for Children in Norfolk. Signs of Safety has also been adopted by Norfolk County Council Children’s Services and the Norfolk Children and Young People’s Strategic Partnership Board as the core philosophy for working with children and families across Norfolk. </w:t>
      </w:r>
    </w:p>
    <w:p w14:paraId="58B09F2A" w14:textId="3F4E3720" w:rsidR="004E0013" w:rsidRPr="00974573" w:rsidRDefault="00B67CA0" w:rsidP="00064381">
      <w:pPr>
        <w:spacing w:after="9" w:line="240" w:lineRule="auto"/>
        <w:ind w:left="-5"/>
        <w:jc w:val="both"/>
        <w:rPr>
          <w:color w:val="FF0000"/>
        </w:rPr>
      </w:pPr>
      <w:r w:rsidRPr="00974573">
        <w:rPr>
          <w:color w:val="FF0000"/>
        </w:rPr>
        <w:t xml:space="preserve">Central to this approach is the use of specific practice tools and processes where family members </w:t>
      </w:r>
      <w:r w:rsidR="004E0013" w:rsidRPr="00974573">
        <w:rPr>
          <w:color w:val="FF0000"/>
        </w:rPr>
        <w:t xml:space="preserve">and </w:t>
      </w:r>
      <w:r w:rsidR="006F2E0E">
        <w:rPr>
          <w:color w:val="FF0000"/>
        </w:rPr>
        <w:t>Workers</w:t>
      </w:r>
      <w:r w:rsidR="004E0013" w:rsidRPr="00974573">
        <w:rPr>
          <w:color w:val="FF0000"/>
        </w:rPr>
        <w:t xml:space="preserve"> </w:t>
      </w:r>
      <w:r w:rsidRPr="00974573">
        <w:rPr>
          <w:color w:val="FF0000"/>
        </w:rPr>
        <w:t xml:space="preserve">can engage with each other in partnership to address and work together on solutions to </w:t>
      </w:r>
      <w:r w:rsidR="004E0013" w:rsidRPr="00974573">
        <w:rPr>
          <w:color w:val="FF0000"/>
        </w:rPr>
        <w:t>reduce the risks to</w:t>
      </w:r>
      <w:r w:rsidRPr="00974573">
        <w:rPr>
          <w:color w:val="FF0000"/>
        </w:rPr>
        <w:t xml:space="preserve"> children. </w:t>
      </w:r>
    </w:p>
    <w:p w14:paraId="1B578090" w14:textId="77777777" w:rsidR="00256B25" w:rsidRDefault="00256B25" w:rsidP="00880734">
      <w:pPr>
        <w:spacing w:after="159" w:line="240" w:lineRule="auto"/>
        <w:ind w:left="0" w:firstLine="0"/>
        <w:jc w:val="both"/>
        <w:rPr>
          <w:b/>
          <w:bCs/>
          <w:u w:val="single" w:color="000000"/>
        </w:rPr>
      </w:pPr>
    </w:p>
    <w:p w14:paraId="29785A4F" w14:textId="3FDCF95F" w:rsidR="00736CA3" w:rsidRPr="007F1FA8" w:rsidRDefault="00736CA3" w:rsidP="00064381">
      <w:pPr>
        <w:spacing w:after="159" w:line="240" w:lineRule="auto"/>
        <w:ind w:left="-5"/>
        <w:jc w:val="both"/>
        <w:rPr>
          <w:b/>
          <w:bCs/>
        </w:rPr>
      </w:pPr>
      <w:r w:rsidRPr="007F1FA8">
        <w:rPr>
          <w:b/>
          <w:bCs/>
          <w:u w:val="single" w:color="000000"/>
        </w:rPr>
        <w:t>Child Protection Conference Reports</w:t>
      </w:r>
      <w:r w:rsidRPr="007F1FA8">
        <w:rPr>
          <w:b/>
          <w:bCs/>
        </w:rPr>
        <w:t xml:space="preserve"> </w:t>
      </w:r>
    </w:p>
    <w:p w14:paraId="3CFBEB6F" w14:textId="6FACFA98" w:rsidR="007F1FA8" w:rsidRDefault="00736CA3" w:rsidP="00064381">
      <w:pPr>
        <w:spacing w:line="240" w:lineRule="auto"/>
        <w:ind w:left="-5"/>
        <w:jc w:val="both"/>
      </w:pPr>
      <w:r w:rsidRPr="004771CA">
        <w:t xml:space="preserve">The expectation is that </w:t>
      </w:r>
      <w:r w:rsidR="006F2E0E">
        <w:rPr>
          <w:b/>
          <w:bCs/>
        </w:rPr>
        <w:t>all</w:t>
      </w:r>
      <w:r w:rsidRPr="00736CA3">
        <w:rPr>
          <w:b/>
          <w:bCs/>
        </w:rPr>
        <w:t xml:space="preserve"> </w:t>
      </w:r>
      <w:r w:rsidR="006F2E0E">
        <w:rPr>
          <w:b/>
          <w:bCs/>
        </w:rPr>
        <w:t>Workers</w:t>
      </w:r>
      <w:r w:rsidRPr="004771CA">
        <w:t xml:space="preserve"> working within the NSCP procedures will provide a written report to Conference whether they are able to attend the Conference or not. </w:t>
      </w:r>
    </w:p>
    <w:p w14:paraId="690CAD8A" w14:textId="77777777" w:rsidR="00064381" w:rsidRDefault="00064381" w:rsidP="00064381">
      <w:pPr>
        <w:spacing w:after="159" w:line="240" w:lineRule="auto"/>
        <w:ind w:left="-5"/>
        <w:rPr>
          <w:b/>
          <w:bCs/>
        </w:rPr>
      </w:pPr>
      <w:r w:rsidRPr="0071424F">
        <w:rPr>
          <w:b/>
          <w:bCs/>
          <w:u w:val="single" w:color="000000"/>
        </w:rPr>
        <w:t>NSCB Multi Agency Template</w:t>
      </w:r>
    </w:p>
    <w:p w14:paraId="266A76DA" w14:textId="77777777" w:rsidR="00064381" w:rsidRPr="00CA60AD" w:rsidRDefault="00064381" w:rsidP="00256B25">
      <w:pPr>
        <w:spacing w:after="159" w:line="240" w:lineRule="auto"/>
        <w:ind w:left="-5"/>
        <w:jc w:val="both"/>
        <w:rPr>
          <w:b/>
          <w:bCs/>
        </w:rPr>
      </w:pPr>
      <w:r w:rsidRPr="004771CA">
        <w:t>A copy of the latest form will always be available on the NSC</w:t>
      </w:r>
      <w:r>
        <w:t>P</w:t>
      </w:r>
      <w:r w:rsidRPr="004771CA">
        <w:t xml:space="preserve"> website, link below. </w:t>
      </w:r>
    </w:p>
    <w:p w14:paraId="28961FD0" w14:textId="3E8C81D3" w:rsidR="00064381" w:rsidRPr="00064381" w:rsidRDefault="00ED3B69" w:rsidP="00256B25">
      <w:pPr>
        <w:spacing w:after="1006" w:line="240" w:lineRule="auto"/>
        <w:ind w:left="0" w:firstLine="0"/>
        <w:jc w:val="both"/>
      </w:pPr>
      <w:hyperlink r:id="rId6" w:history="1">
        <w:r w:rsidR="00064381">
          <w:rPr>
            <w:rStyle w:val="Hyperlink"/>
          </w:rPr>
          <w:t>Child Protection Conferences and Contextual Safeguarding Conferences - Norfolk Safeguarding Children Partnership (norfolklscb.org)</w:t>
        </w:r>
      </w:hyperlink>
      <w:r w:rsidR="00064381">
        <w:t xml:space="preserve">  </w:t>
      </w:r>
      <w:r w:rsidR="00064381">
        <w:rPr>
          <w:rFonts w:eastAsia="Times New Roman"/>
          <w:color w:val="auto"/>
          <w:szCs w:val="24"/>
        </w:rPr>
        <w:t>(</w:t>
      </w:r>
      <w:hyperlink r:id="rId7" w:history="1">
        <w:r w:rsidR="00064381" w:rsidRPr="00E154C8">
          <w:rPr>
            <w:rFonts w:eastAsia="Times New Roman"/>
            <w:color w:val="auto"/>
            <w:szCs w:val="24"/>
          </w:rPr>
          <w:t>Multi-Agency Child Protection Conference Report Form</w:t>
        </w:r>
      </w:hyperlink>
      <w:r w:rsidR="00064381">
        <w:rPr>
          <w:rFonts w:eastAsia="Times New Roman"/>
          <w:color w:val="auto"/>
          <w:szCs w:val="24"/>
        </w:rPr>
        <w:t>)</w:t>
      </w:r>
    </w:p>
    <w:p w14:paraId="25CED8FB" w14:textId="77777777" w:rsidR="00064381" w:rsidRDefault="00064381" w:rsidP="00256B25">
      <w:pPr>
        <w:spacing w:after="9" w:line="240" w:lineRule="auto"/>
        <w:ind w:left="0" w:firstLine="0"/>
        <w:jc w:val="both"/>
        <w:rPr>
          <w:b/>
          <w:bCs/>
          <w:u w:val="single"/>
        </w:rPr>
      </w:pPr>
      <w:r>
        <w:rPr>
          <w:b/>
          <w:bCs/>
          <w:u w:val="single"/>
        </w:rPr>
        <w:t>Translation</w:t>
      </w:r>
    </w:p>
    <w:p w14:paraId="5A168976" w14:textId="7315C90C" w:rsidR="005C7F4D" w:rsidRDefault="005C7F4D" w:rsidP="00064381">
      <w:pPr>
        <w:spacing w:after="9" w:line="240" w:lineRule="auto"/>
        <w:ind w:left="-15" w:firstLine="0"/>
        <w:jc w:val="both"/>
      </w:pPr>
      <w:r>
        <w:t xml:space="preserve">Where family members first language is not English, please ensure that your reports are translated into the family’s first or preferred written language. </w:t>
      </w:r>
    </w:p>
    <w:p w14:paraId="0EE4DA10" w14:textId="77777777" w:rsidR="005C7F4D" w:rsidRDefault="005C7F4D" w:rsidP="00064381">
      <w:pPr>
        <w:pStyle w:val="Heading1"/>
        <w:spacing w:line="240" w:lineRule="auto"/>
        <w:ind w:left="-5" w:right="0"/>
        <w:jc w:val="both"/>
        <w:rPr>
          <w:u w:val="single"/>
        </w:rPr>
      </w:pPr>
    </w:p>
    <w:p w14:paraId="063F097C" w14:textId="568A3374" w:rsidR="004F44EB" w:rsidRPr="0071424F" w:rsidRDefault="004F44EB" w:rsidP="00064381">
      <w:pPr>
        <w:pStyle w:val="Heading1"/>
        <w:spacing w:line="240" w:lineRule="auto"/>
        <w:ind w:left="-5" w:right="0"/>
        <w:jc w:val="both"/>
        <w:rPr>
          <w:u w:val="single"/>
        </w:rPr>
      </w:pPr>
      <w:r w:rsidRPr="0071424F">
        <w:rPr>
          <w:u w:val="single"/>
        </w:rPr>
        <w:t>3</w:t>
      </w:r>
      <w:r w:rsidRPr="0071424F">
        <w:rPr>
          <w:u w:val="single"/>
          <w:vertAlign w:val="superscript"/>
        </w:rPr>
        <w:t>rd</w:t>
      </w:r>
      <w:r w:rsidRPr="0071424F">
        <w:rPr>
          <w:u w:val="single"/>
        </w:rPr>
        <w:t xml:space="preserve"> Party Information  </w:t>
      </w:r>
    </w:p>
    <w:p w14:paraId="3E00F756" w14:textId="55B0688C" w:rsidR="005C7F4D" w:rsidRPr="00880734" w:rsidRDefault="004F44EB" w:rsidP="00880734">
      <w:pPr>
        <w:spacing w:line="240" w:lineRule="auto"/>
        <w:ind w:left="-5"/>
        <w:jc w:val="both"/>
      </w:pPr>
      <w:r>
        <w:t>3</w:t>
      </w:r>
      <w:r>
        <w:rPr>
          <w:vertAlign w:val="superscript"/>
        </w:rPr>
        <w:t>rd</w:t>
      </w:r>
      <w:r>
        <w:t xml:space="preserve"> party information will now be shared with workers during the pre-conference reading time, prior to the start of the actual meeting. If your agency has information which should be managed as 3</w:t>
      </w:r>
      <w:r>
        <w:rPr>
          <w:vertAlign w:val="superscript"/>
        </w:rPr>
        <w:t>rd</w:t>
      </w:r>
      <w:r>
        <w:t xml:space="preserve"> party, please ensure that you inform the Chairperson or Conference Administrator immediately on arrival at the meeting. </w:t>
      </w:r>
    </w:p>
    <w:p w14:paraId="2783D5B2" w14:textId="63EE09F5" w:rsidR="007F1FA8" w:rsidRPr="007F1FA8" w:rsidRDefault="007F1FA8" w:rsidP="007F1FA8">
      <w:pPr>
        <w:spacing w:after="159" w:line="260" w:lineRule="auto"/>
        <w:ind w:left="-5"/>
        <w:jc w:val="both"/>
        <w:rPr>
          <w:b/>
          <w:bCs/>
        </w:rPr>
      </w:pPr>
      <w:r w:rsidRPr="007F1FA8">
        <w:rPr>
          <w:b/>
          <w:bCs/>
          <w:u w:val="single" w:color="000000"/>
        </w:rPr>
        <w:t>When you are unable to attend a Child Protection Conference</w:t>
      </w:r>
      <w:r w:rsidRPr="007F1FA8">
        <w:rPr>
          <w:b/>
          <w:bCs/>
        </w:rPr>
        <w:t xml:space="preserve"> </w:t>
      </w:r>
    </w:p>
    <w:p w14:paraId="07A9D560" w14:textId="77777777" w:rsidR="007F1FA8" w:rsidRPr="004771CA" w:rsidRDefault="007F1FA8" w:rsidP="007F1FA8">
      <w:pPr>
        <w:ind w:left="-5"/>
        <w:jc w:val="both"/>
      </w:pPr>
      <w:r w:rsidRPr="004771CA">
        <w:t xml:space="preserve">If you are unable to attend a Conference, it is expected that a colleague would attend on your behalf. That colleague should be fully briefed on your involvement and bring your report. </w:t>
      </w:r>
    </w:p>
    <w:p w14:paraId="526DC3C2" w14:textId="1D7D5749" w:rsidR="005C7F4D" w:rsidRPr="00880734" w:rsidRDefault="007F1FA8" w:rsidP="00880734">
      <w:pPr>
        <w:ind w:left="-5"/>
        <w:jc w:val="both"/>
      </w:pPr>
      <w:r w:rsidRPr="004771CA">
        <w:t xml:space="preserve">It is understood that Schools/Colleges and Educational providers may not always be able to attend a Child Protection Conference during School Holidays. However, a report with a clear analysis and proposed recommendation should always be provided. </w:t>
      </w:r>
    </w:p>
    <w:p w14:paraId="0AD179A1" w14:textId="0DFA3271" w:rsidR="007F1FA8" w:rsidRPr="007F1FA8" w:rsidRDefault="007F1FA8" w:rsidP="00736CA3">
      <w:pPr>
        <w:ind w:left="-5"/>
        <w:jc w:val="both"/>
        <w:rPr>
          <w:b/>
          <w:bCs/>
          <w:u w:val="single"/>
        </w:rPr>
      </w:pPr>
      <w:r w:rsidRPr="007F1FA8">
        <w:rPr>
          <w:b/>
          <w:bCs/>
          <w:u w:val="single"/>
        </w:rPr>
        <w:lastRenderedPageBreak/>
        <w:t xml:space="preserve">Where to send your Conference Report </w:t>
      </w:r>
    </w:p>
    <w:p w14:paraId="55827F0E" w14:textId="7FD536F1" w:rsidR="00BD0954" w:rsidRPr="00880734" w:rsidRDefault="00736CA3" w:rsidP="00880734">
      <w:pPr>
        <w:ind w:left="-5"/>
        <w:jc w:val="both"/>
      </w:pPr>
      <w:r w:rsidRPr="004771CA">
        <w:t xml:space="preserve">A copy of the report should be forwarded to </w:t>
      </w:r>
      <w:r w:rsidR="00C3566A">
        <w:t xml:space="preserve">the Independent Reviewing Service </w:t>
      </w:r>
      <w:r w:rsidRPr="004771CA">
        <w:t xml:space="preserve">Business Support email address </w:t>
      </w:r>
      <w:r w:rsidR="00C3566A" w:rsidRPr="00C3566A">
        <w:rPr>
          <w:b/>
          <w:bCs/>
          <w:color w:val="0070C0"/>
          <w:szCs w:val="24"/>
        </w:rPr>
        <w:t>cs.bsupport.bowthorpe@norfolk.gov.uk</w:t>
      </w:r>
      <w:r w:rsidR="00C3566A" w:rsidRPr="00C3566A">
        <w:rPr>
          <w:color w:val="0070C0"/>
          <w:szCs w:val="24"/>
        </w:rPr>
        <w:t xml:space="preserve"> </w:t>
      </w:r>
      <w:r w:rsidR="00C3566A">
        <w:t>mar</w:t>
      </w:r>
      <w:r w:rsidRPr="004771CA">
        <w:t>ked FAO of the named Child Protection Chair, at least 48 hours in advance</w:t>
      </w:r>
      <w:r w:rsidR="006136EE">
        <w:t xml:space="preserve"> (for ICPC) and 3 days in advance (for RCPC)</w:t>
      </w:r>
      <w:r w:rsidRPr="004771CA">
        <w:t xml:space="preserve">. </w:t>
      </w:r>
    </w:p>
    <w:p w14:paraId="3922BBA9" w14:textId="29EF1EEF" w:rsidR="00974573" w:rsidRDefault="00974573" w:rsidP="00736CA3">
      <w:pPr>
        <w:spacing w:after="0"/>
        <w:ind w:left="-5"/>
        <w:jc w:val="both"/>
        <w:rPr>
          <w:b/>
          <w:bCs/>
          <w:u w:val="single"/>
        </w:rPr>
      </w:pPr>
      <w:r>
        <w:rPr>
          <w:b/>
          <w:bCs/>
          <w:u w:val="single"/>
        </w:rPr>
        <w:t>S</w:t>
      </w:r>
      <w:r w:rsidRPr="00974573">
        <w:rPr>
          <w:b/>
          <w:bCs/>
          <w:u w:val="single"/>
        </w:rPr>
        <w:t>har</w:t>
      </w:r>
      <w:r>
        <w:rPr>
          <w:b/>
          <w:bCs/>
          <w:u w:val="single"/>
        </w:rPr>
        <w:t>ing</w:t>
      </w:r>
      <w:r w:rsidRPr="00974573">
        <w:rPr>
          <w:b/>
          <w:bCs/>
          <w:u w:val="single"/>
        </w:rPr>
        <w:t xml:space="preserve"> your </w:t>
      </w:r>
      <w:r w:rsidR="00913C22">
        <w:rPr>
          <w:b/>
          <w:bCs/>
          <w:u w:val="single"/>
        </w:rPr>
        <w:t>R</w:t>
      </w:r>
      <w:r w:rsidRPr="00974573">
        <w:rPr>
          <w:b/>
          <w:bCs/>
          <w:u w:val="single"/>
        </w:rPr>
        <w:t>eport with</w:t>
      </w:r>
      <w:r>
        <w:rPr>
          <w:b/>
          <w:bCs/>
          <w:u w:val="single"/>
        </w:rPr>
        <w:t xml:space="preserve"> family</w:t>
      </w:r>
    </w:p>
    <w:p w14:paraId="17A96FA4" w14:textId="77777777" w:rsidR="00974573" w:rsidRPr="00974573" w:rsidRDefault="00974573" w:rsidP="00736CA3">
      <w:pPr>
        <w:spacing w:after="0"/>
        <w:ind w:left="-5"/>
        <w:jc w:val="both"/>
        <w:rPr>
          <w:b/>
          <w:bCs/>
          <w:u w:val="single"/>
        </w:rPr>
      </w:pPr>
    </w:p>
    <w:p w14:paraId="51095617" w14:textId="34882052" w:rsidR="009B601A" w:rsidRDefault="00736CA3" w:rsidP="00014DED">
      <w:pPr>
        <w:spacing w:after="0"/>
        <w:ind w:left="-5"/>
        <w:jc w:val="both"/>
      </w:pPr>
      <w:r w:rsidRPr="004771CA">
        <w:t>The Report Author should share the contents of the report with the Parents</w:t>
      </w:r>
      <w:r w:rsidR="00014DED">
        <w:t xml:space="preserve"> </w:t>
      </w:r>
      <w:r w:rsidRPr="004771CA">
        <w:t>/</w:t>
      </w:r>
      <w:r w:rsidR="00014DED">
        <w:t xml:space="preserve"> </w:t>
      </w:r>
      <w:r w:rsidRPr="004771CA">
        <w:t>Carers</w:t>
      </w:r>
      <w:r w:rsidR="00014DED">
        <w:t xml:space="preserve"> </w:t>
      </w:r>
      <w:r w:rsidRPr="004771CA">
        <w:t>/</w:t>
      </w:r>
      <w:r w:rsidR="00014DED">
        <w:t xml:space="preserve"> </w:t>
      </w:r>
      <w:r w:rsidRPr="004771CA">
        <w:t>Family</w:t>
      </w:r>
      <w:r w:rsidR="00014DED">
        <w:t xml:space="preserve"> </w:t>
      </w:r>
      <w:r w:rsidRPr="004771CA">
        <w:t>/</w:t>
      </w:r>
      <w:r w:rsidR="00014DED">
        <w:t xml:space="preserve"> </w:t>
      </w:r>
      <w:r w:rsidRPr="004771CA">
        <w:t>Child</w:t>
      </w:r>
      <w:r w:rsidR="00014DED">
        <w:t xml:space="preserve"> </w:t>
      </w:r>
      <w:r w:rsidRPr="004771CA">
        <w:t>/</w:t>
      </w:r>
      <w:r w:rsidR="00014DED">
        <w:t xml:space="preserve"> </w:t>
      </w:r>
      <w:r w:rsidRPr="004771CA">
        <w:t xml:space="preserve">Young Person, in </w:t>
      </w:r>
      <w:r w:rsidR="00CA60AD">
        <w:t xml:space="preserve">the </w:t>
      </w:r>
      <w:r w:rsidRPr="004771CA">
        <w:t>advance</w:t>
      </w:r>
      <w:r w:rsidR="00CA60AD">
        <w:t>d timescale noted above</w:t>
      </w:r>
      <w:r w:rsidRPr="004771CA">
        <w:t xml:space="preserve"> of the Conference. </w:t>
      </w:r>
    </w:p>
    <w:p w14:paraId="654CB384" w14:textId="77777777" w:rsidR="00014DED" w:rsidRDefault="00014DED" w:rsidP="00014DED">
      <w:pPr>
        <w:spacing w:after="0"/>
        <w:ind w:left="-5"/>
        <w:jc w:val="both"/>
      </w:pPr>
    </w:p>
    <w:p w14:paraId="4884AA82" w14:textId="4850147E" w:rsidR="00736CA3" w:rsidRPr="004771CA" w:rsidRDefault="009B601A" w:rsidP="009B601A">
      <w:pPr>
        <w:jc w:val="both"/>
      </w:pPr>
      <w:r>
        <w:t>*</w:t>
      </w:r>
      <w:r w:rsidR="00736CA3" w:rsidRPr="004771CA">
        <w:t xml:space="preserve">It is accepted that restricted information cannot always be shared prior to a Conference. </w:t>
      </w:r>
    </w:p>
    <w:p w14:paraId="248E1246" w14:textId="0FA31C2D" w:rsidR="00736CA3" w:rsidRDefault="009B601A" w:rsidP="00736CA3">
      <w:pPr>
        <w:ind w:left="-5"/>
        <w:jc w:val="both"/>
      </w:pPr>
      <w:r>
        <w:t>*</w:t>
      </w:r>
      <w:r w:rsidR="00736CA3" w:rsidRPr="004771CA">
        <w:t xml:space="preserve">It may be necessary to provide separate reports where some family members should not have access to some of the report </w:t>
      </w:r>
      <w:proofErr w:type="gramStart"/>
      <w:r w:rsidR="00736CA3" w:rsidRPr="004771CA">
        <w:t>i.e.</w:t>
      </w:r>
      <w:proofErr w:type="gramEnd"/>
      <w:r w:rsidR="00736CA3" w:rsidRPr="004771CA">
        <w:t xml:space="preserve"> for Split Conferences/contains person specific data. </w:t>
      </w:r>
    </w:p>
    <w:p w14:paraId="28C7D128" w14:textId="77777777" w:rsidR="00880734" w:rsidRDefault="00CA60AD" w:rsidP="00880734">
      <w:pPr>
        <w:ind w:left="-5"/>
      </w:pPr>
      <w:r>
        <w:t>*</w:t>
      </w:r>
      <w:r w:rsidRPr="00CA60AD">
        <w:t xml:space="preserve"> </w:t>
      </w:r>
      <w:r w:rsidRPr="004771CA">
        <w:t xml:space="preserve">There should be no </w:t>
      </w:r>
      <w:r>
        <w:t xml:space="preserve">information added to the report that you have not shared with family in advance. </w:t>
      </w:r>
      <w:r w:rsidRPr="004771CA">
        <w:t xml:space="preserve"> </w:t>
      </w:r>
    </w:p>
    <w:p w14:paraId="713678D0" w14:textId="23DBDDC7" w:rsidR="00880734" w:rsidRDefault="00C03BDF" w:rsidP="00880734">
      <w:pPr>
        <w:ind w:left="-5"/>
      </w:pPr>
      <w:r>
        <w:t>--------------------------------</w:t>
      </w:r>
    </w:p>
    <w:p w14:paraId="6C98BFCD" w14:textId="641501EF" w:rsidR="00736CA3" w:rsidRPr="00880734" w:rsidRDefault="00974573" w:rsidP="00C03BDF">
      <w:pPr>
        <w:ind w:left="0" w:firstLine="0"/>
      </w:pPr>
      <w:r w:rsidRPr="00913C22">
        <w:rPr>
          <w:b/>
          <w:bCs/>
          <w:u w:val="single"/>
        </w:rPr>
        <w:t xml:space="preserve">Structure of your </w:t>
      </w:r>
      <w:r w:rsidR="00913C22" w:rsidRPr="00913C22">
        <w:rPr>
          <w:b/>
          <w:bCs/>
          <w:u w:val="single"/>
        </w:rPr>
        <w:t>R</w:t>
      </w:r>
      <w:r w:rsidRPr="00913C22">
        <w:rPr>
          <w:b/>
          <w:bCs/>
          <w:u w:val="single"/>
        </w:rPr>
        <w:t>eport</w:t>
      </w:r>
    </w:p>
    <w:p w14:paraId="36CC8BD5" w14:textId="77777777" w:rsidR="00913C22" w:rsidRDefault="00913C22">
      <w:pPr>
        <w:spacing w:after="9"/>
        <w:ind w:left="-5"/>
      </w:pPr>
    </w:p>
    <w:p w14:paraId="3C741D73" w14:textId="7162A2E1" w:rsidR="00AF39CE" w:rsidRDefault="00B67CA0" w:rsidP="001924E9">
      <w:pPr>
        <w:spacing w:after="9"/>
        <w:ind w:left="0" w:firstLine="0"/>
        <w:jc w:val="both"/>
      </w:pPr>
      <w:r>
        <w:t xml:space="preserve">The </w:t>
      </w:r>
      <w:r w:rsidR="00913C22">
        <w:t>M</w:t>
      </w:r>
      <w:r>
        <w:t>ulti-</w:t>
      </w:r>
      <w:r w:rsidR="00913C22">
        <w:t>A</w:t>
      </w:r>
      <w:r>
        <w:t xml:space="preserve">gency </w:t>
      </w:r>
      <w:r w:rsidR="00913C22">
        <w:t>R</w:t>
      </w:r>
      <w:r>
        <w:t xml:space="preserve">eport to Child Protection Conference is now structured to support </w:t>
      </w:r>
      <w:r w:rsidR="006F2E0E">
        <w:t>Workers</w:t>
      </w:r>
      <w:r>
        <w:t xml:space="preserve"> from all agencies to share information using the following - </w:t>
      </w:r>
    </w:p>
    <w:p w14:paraId="4D9AA090" w14:textId="77777777" w:rsidR="00AF39CE" w:rsidRDefault="00B67CA0" w:rsidP="001924E9">
      <w:pPr>
        <w:spacing w:after="158" w:line="259" w:lineRule="auto"/>
        <w:ind w:left="0" w:firstLine="0"/>
        <w:jc w:val="both"/>
      </w:pPr>
      <w:r>
        <w:t xml:space="preserve"> </w:t>
      </w:r>
    </w:p>
    <w:p w14:paraId="14C2092A" w14:textId="08BFC647" w:rsidR="003624CA" w:rsidRPr="00157E15" w:rsidRDefault="00B67CA0" w:rsidP="001924E9">
      <w:pPr>
        <w:spacing w:after="5"/>
        <w:jc w:val="both"/>
        <w:rPr>
          <w:b/>
          <w:i/>
          <w:iCs/>
          <w:szCs w:val="24"/>
        </w:rPr>
      </w:pPr>
      <w:r>
        <w:rPr>
          <w:b/>
        </w:rPr>
        <w:t xml:space="preserve">    </w:t>
      </w:r>
      <w:r w:rsidR="003624CA">
        <w:rPr>
          <w:b/>
        </w:rPr>
        <w:tab/>
      </w:r>
      <w:r w:rsidR="00E05D70" w:rsidRPr="00157E15">
        <w:rPr>
          <w:b/>
          <w:i/>
          <w:iCs/>
          <w:szCs w:val="24"/>
        </w:rPr>
        <w:t>Overview of your agency’s involvement with child/family</w:t>
      </w:r>
    </w:p>
    <w:p w14:paraId="6CA8A9A3" w14:textId="77777777" w:rsidR="003624CA" w:rsidRPr="00157E15" w:rsidRDefault="003624CA" w:rsidP="003624CA">
      <w:pPr>
        <w:pStyle w:val="ListParagraph"/>
        <w:numPr>
          <w:ilvl w:val="0"/>
          <w:numId w:val="4"/>
        </w:numPr>
        <w:spacing w:after="160" w:line="259" w:lineRule="auto"/>
        <w:rPr>
          <w:szCs w:val="24"/>
        </w:rPr>
      </w:pPr>
      <w:r w:rsidRPr="00157E15">
        <w:rPr>
          <w:szCs w:val="24"/>
        </w:rPr>
        <w:t>Type of service offered by your agency (brief overview)</w:t>
      </w:r>
    </w:p>
    <w:p w14:paraId="2F849409" w14:textId="1A486CD2" w:rsidR="003624CA" w:rsidRPr="00157E15" w:rsidRDefault="003624CA" w:rsidP="003624CA">
      <w:pPr>
        <w:pStyle w:val="ListParagraph"/>
        <w:numPr>
          <w:ilvl w:val="0"/>
          <w:numId w:val="4"/>
        </w:numPr>
        <w:spacing w:after="160" w:line="259" w:lineRule="auto"/>
        <w:rPr>
          <w:b/>
          <w:bCs/>
          <w:szCs w:val="24"/>
        </w:rPr>
      </w:pPr>
      <w:r w:rsidRPr="00157E15">
        <w:rPr>
          <w:szCs w:val="24"/>
        </w:rPr>
        <w:t xml:space="preserve">First time the family became known to your service. </w:t>
      </w:r>
    </w:p>
    <w:p w14:paraId="06781CBA" w14:textId="699F60F3" w:rsidR="003624CA" w:rsidRPr="00157E15" w:rsidRDefault="003624CA" w:rsidP="003624CA">
      <w:pPr>
        <w:pStyle w:val="ListParagraph"/>
        <w:numPr>
          <w:ilvl w:val="0"/>
          <w:numId w:val="4"/>
        </w:numPr>
        <w:spacing w:after="160" w:line="259" w:lineRule="auto"/>
        <w:rPr>
          <w:szCs w:val="24"/>
        </w:rPr>
      </w:pPr>
      <w:r w:rsidRPr="00157E15">
        <w:rPr>
          <w:szCs w:val="24"/>
        </w:rPr>
        <w:t>Why are you involved with the family currently?</w:t>
      </w:r>
    </w:p>
    <w:p w14:paraId="06AD35E1" w14:textId="77777777" w:rsidR="003624CA" w:rsidRPr="00157E15" w:rsidRDefault="003624CA" w:rsidP="003624CA">
      <w:pPr>
        <w:spacing w:after="5"/>
        <w:ind w:firstLine="0"/>
        <w:jc w:val="both"/>
        <w:rPr>
          <w:b/>
          <w:i/>
          <w:iCs/>
          <w:szCs w:val="24"/>
        </w:rPr>
      </w:pPr>
    </w:p>
    <w:p w14:paraId="331460A8" w14:textId="6EA510FD" w:rsidR="003624CA" w:rsidRPr="00157E15" w:rsidRDefault="00B67CA0" w:rsidP="003624CA">
      <w:pPr>
        <w:spacing w:after="5"/>
        <w:ind w:firstLine="695"/>
        <w:jc w:val="both"/>
        <w:rPr>
          <w:i/>
          <w:szCs w:val="24"/>
        </w:rPr>
      </w:pPr>
      <w:r w:rsidRPr="00157E15">
        <w:rPr>
          <w:b/>
          <w:i/>
          <w:szCs w:val="24"/>
        </w:rPr>
        <w:t xml:space="preserve">What </w:t>
      </w:r>
      <w:r w:rsidR="003624CA" w:rsidRPr="00157E15">
        <w:rPr>
          <w:b/>
          <w:i/>
          <w:szCs w:val="24"/>
        </w:rPr>
        <w:t xml:space="preserve">are we worried about now?  </w:t>
      </w:r>
    </w:p>
    <w:p w14:paraId="50FAB0DB" w14:textId="77777777" w:rsidR="00157E15" w:rsidRDefault="003624CA" w:rsidP="003624CA">
      <w:pPr>
        <w:pStyle w:val="ListParagraph"/>
        <w:numPr>
          <w:ilvl w:val="0"/>
          <w:numId w:val="6"/>
        </w:numPr>
        <w:spacing w:after="160" w:line="259" w:lineRule="auto"/>
        <w:rPr>
          <w:szCs w:val="24"/>
        </w:rPr>
      </w:pPr>
      <w:r w:rsidRPr="00157E15">
        <w:rPr>
          <w:b/>
          <w:bCs/>
          <w:szCs w:val="24"/>
        </w:rPr>
        <w:t>Past Harm</w:t>
      </w:r>
      <w:r w:rsidRPr="00157E15">
        <w:rPr>
          <w:szCs w:val="24"/>
        </w:rPr>
        <w:t xml:space="preserve"> </w:t>
      </w:r>
    </w:p>
    <w:p w14:paraId="2FCCE6F2" w14:textId="3C5FAF2E" w:rsidR="003624CA" w:rsidRPr="00157E15" w:rsidRDefault="003624CA" w:rsidP="00157E15">
      <w:pPr>
        <w:pStyle w:val="ListParagraph"/>
        <w:spacing w:after="160" w:line="259" w:lineRule="auto"/>
        <w:ind w:left="1065" w:firstLine="0"/>
        <w:rPr>
          <w:szCs w:val="24"/>
        </w:rPr>
      </w:pPr>
      <w:r w:rsidRPr="00157E15">
        <w:rPr>
          <w:szCs w:val="24"/>
        </w:rPr>
        <w:t>Information about past harm/danger that has occurred for the child, their siblings     or their parents/carers which could increase the risk of harm currently.</w:t>
      </w:r>
    </w:p>
    <w:p w14:paraId="7937AA1F" w14:textId="77777777" w:rsidR="00157E15" w:rsidRDefault="003624CA" w:rsidP="003624CA">
      <w:pPr>
        <w:pStyle w:val="ListParagraph"/>
        <w:numPr>
          <w:ilvl w:val="0"/>
          <w:numId w:val="6"/>
        </w:numPr>
        <w:spacing w:after="160" w:line="259" w:lineRule="auto"/>
        <w:rPr>
          <w:szCs w:val="24"/>
        </w:rPr>
      </w:pPr>
      <w:r w:rsidRPr="00157E15">
        <w:rPr>
          <w:b/>
          <w:bCs/>
          <w:szCs w:val="24"/>
        </w:rPr>
        <w:t>Current Harm and Impact</w:t>
      </w:r>
      <w:r w:rsidRPr="00157E15">
        <w:rPr>
          <w:szCs w:val="24"/>
        </w:rPr>
        <w:t xml:space="preserve"> </w:t>
      </w:r>
    </w:p>
    <w:p w14:paraId="68829EB8" w14:textId="67865062" w:rsidR="003624CA" w:rsidRPr="00157E15" w:rsidRDefault="003624CA" w:rsidP="00157E15">
      <w:pPr>
        <w:pStyle w:val="ListParagraph"/>
        <w:spacing w:after="160" w:line="259" w:lineRule="auto"/>
        <w:ind w:left="1065" w:firstLine="0"/>
        <w:rPr>
          <w:szCs w:val="24"/>
        </w:rPr>
      </w:pPr>
      <w:r w:rsidRPr="00157E15">
        <w:rPr>
          <w:szCs w:val="24"/>
        </w:rPr>
        <w:t>The Risks that are harmful or pose a risk of significant harm to the child currently.</w:t>
      </w:r>
    </w:p>
    <w:p w14:paraId="2E2D245D" w14:textId="77777777" w:rsidR="00157E15" w:rsidRPr="00157E15" w:rsidRDefault="003624CA" w:rsidP="003624CA">
      <w:pPr>
        <w:pStyle w:val="ListParagraph"/>
        <w:numPr>
          <w:ilvl w:val="0"/>
          <w:numId w:val="6"/>
        </w:numPr>
        <w:spacing w:after="160" w:line="259" w:lineRule="auto"/>
        <w:rPr>
          <w:b/>
          <w:bCs/>
          <w:szCs w:val="24"/>
        </w:rPr>
      </w:pPr>
      <w:r w:rsidRPr="00157E15">
        <w:rPr>
          <w:b/>
          <w:bCs/>
          <w:szCs w:val="24"/>
        </w:rPr>
        <w:t>Complicating factors</w:t>
      </w:r>
      <w:r w:rsidRPr="00157E15">
        <w:rPr>
          <w:szCs w:val="24"/>
        </w:rPr>
        <w:t xml:space="preserve"> </w:t>
      </w:r>
    </w:p>
    <w:p w14:paraId="760FD54D" w14:textId="5A728CBE" w:rsidR="003624CA" w:rsidRPr="00157E15" w:rsidRDefault="003624CA" w:rsidP="00157E15">
      <w:pPr>
        <w:pStyle w:val="ListParagraph"/>
        <w:spacing w:after="160" w:line="259" w:lineRule="auto"/>
        <w:ind w:left="1065" w:firstLine="0"/>
        <w:rPr>
          <w:b/>
          <w:bCs/>
          <w:szCs w:val="24"/>
        </w:rPr>
      </w:pPr>
      <w:r w:rsidRPr="00157E15">
        <w:rPr>
          <w:szCs w:val="24"/>
        </w:rPr>
        <w:t xml:space="preserve">Things that make life more difficult or complicated </w:t>
      </w:r>
      <w:proofErr w:type="spellStart"/>
      <w:r w:rsidRPr="00157E15">
        <w:rPr>
          <w:b/>
          <w:bCs/>
          <w:szCs w:val="24"/>
        </w:rPr>
        <w:t>ie</w:t>
      </w:r>
      <w:proofErr w:type="spellEnd"/>
      <w:r w:rsidRPr="00157E15">
        <w:rPr>
          <w:b/>
          <w:bCs/>
          <w:szCs w:val="24"/>
        </w:rPr>
        <w:t>. adult behaviours, special needs, diversity, language differences etc…</w:t>
      </w:r>
    </w:p>
    <w:p w14:paraId="50773F49" w14:textId="77777777" w:rsidR="00AF39CE" w:rsidRDefault="00B67CA0" w:rsidP="001924E9">
      <w:pPr>
        <w:spacing w:after="0" w:line="259" w:lineRule="auto"/>
        <w:ind w:left="420" w:firstLine="0"/>
        <w:jc w:val="both"/>
      </w:pPr>
      <w:r>
        <w:rPr>
          <w:b/>
          <w:i/>
        </w:rPr>
        <w:t xml:space="preserve"> </w:t>
      </w:r>
    </w:p>
    <w:p w14:paraId="63491264" w14:textId="77777777" w:rsidR="00157E15" w:rsidRDefault="00157E15" w:rsidP="00157E15">
      <w:pPr>
        <w:spacing w:after="5"/>
        <w:ind w:left="430" w:firstLine="275"/>
        <w:jc w:val="both"/>
        <w:rPr>
          <w:b/>
          <w:i/>
        </w:rPr>
      </w:pPr>
      <w:r w:rsidRPr="00157E15">
        <w:rPr>
          <w:b/>
          <w:i/>
        </w:rPr>
        <w:t xml:space="preserve">What is the impact on the child if the risks are not reduced? </w:t>
      </w:r>
      <w:r w:rsidR="00B67CA0">
        <w:rPr>
          <w:b/>
          <w:i/>
        </w:rPr>
        <w:t xml:space="preserve"> </w:t>
      </w:r>
    </w:p>
    <w:p w14:paraId="227046FC" w14:textId="480ADB8A" w:rsidR="00157E15" w:rsidRDefault="00157E15" w:rsidP="00157E15">
      <w:pPr>
        <w:pStyle w:val="ListParagraph"/>
        <w:numPr>
          <w:ilvl w:val="0"/>
          <w:numId w:val="6"/>
        </w:numPr>
        <w:rPr>
          <w:iCs/>
        </w:rPr>
      </w:pPr>
      <w:r w:rsidRPr="00157E15">
        <w:rPr>
          <w:iCs/>
        </w:rPr>
        <w:t>What do you believe will be the likely outcome for the child(ren) if their current situation continues?</w:t>
      </w:r>
    </w:p>
    <w:p w14:paraId="639513AC" w14:textId="77777777" w:rsidR="00430A42" w:rsidRDefault="00430A42" w:rsidP="00430A42">
      <w:pPr>
        <w:pStyle w:val="ListParagraph"/>
        <w:ind w:left="1065" w:firstLine="0"/>
        <w:rPr>
          <w:iCs/>
        </w:rPr>
      </w:pPr>
    </w:p>
    <w:p w14:paraId="2A55DEE0" w14:textId="4ED0A3F0" w:rsidR="00430A42" w:rsidRPr="00430A42" w:rsidRDefault="00430A42" w:rsidP="00430A42">
      <w:pPr>
        <w:ind w:left="705" w:firstLine="0"/>
        <w:rPr>
          <w:b/>
          <w:i/>
          <w:iCs/>
          <w:szCs w:val="24"/>
        </w:rPr>
      </w:pPr>
      <w:r w:rsidRPr="00430A42">
        <w:rPr>
          <w:b/>
          <w:i/>
          <w:iCs/>
          <w:szCs w:val="24"/>
        </w:rPr>
        <w:t>What is working well for the child that reduces the risks and increases the child’s safety and resilience?</w:t>
      </w:r>
    </w:p>
    <w:p w14:paraId="352E00AF" w14:textId="06BD4437" w:rsidR="00430A42" w:rsidRPr="00430A42" w:rsidRDefault="00430A42" w:rsidP="00430A42">
      <w:pPr>
        <w:pStyle w:val="ListParagraph"/>
        <w:numPr>
          <w:ilvl w:val="0"/>
          <w:numId w:val="6"/>
        </w:numPr>
        <w:spacing w:after="160" w:line="259" w:lineRule="auto"/>
        <w:rPr>
          <w:szCs w:val="24"/>
        </w:rPr>
      </w:pPr>
      <w:r w:rsidRPr="008D2DE6">
        <w:rPr>
          <w:szCs w:val="24"/>
        </w:rPr>
        <w:lastRenderedPageBreak/>
        <w:t xml:space="preserve">Identify family strengths </w:t>
      </w:r>
      <w:r>
        <w:rPr>
          <w:szCs w:val="24"/>
        </w:rPr>
        <w:t>and safe behaviours (</w:t>
      </w:r>
      <w:r w:rsidRPr="008D2DE6">
        <w:rPr>
          <w:szCs w:val="24"/>
        </w:rPr>
        <w:t xml:space="preserve">Include strengths within the wider family network which </w:t>
      </w:r>
      <w:r>
        <w:rPr>
          <w:szCs w:val="24"/>
        </w:rPr>
        <w:t>increases</w:t>
      </w:r>
      <w:r w:rsidRPr="008D2DE6">
        <w:rPr>
          <w:szCs w:val="24"/>
        </w:rPr>
        <w:t xml:space="preserve"> safety</w:t>
      </w:r>
      <w:r>
        <w:rPr>
          <w:szCs w:val="24"/>
        </w:rPr>
        <w:t>).</w:t>
      </w:r>
    </w:p>
    <w:p w14:paraId="3476877C" w14:textId="25EEB39F" w:rsidR="00AF39CE" w:rsidRDefault="00AF39CE" w:rsidP="001924E9">
      <w:pPr>
        <w:spacing w:after="0" w:line="259" w:lineRule="auto"/>
        <w:ind w:left="0" w:firstLine="0"/>
        <w:jc w:val="both"/>
      </w:pPr>
    </w:p>
    <w:p w14:paraId="36FD859C" w14:textId="77777777" w:rsidR="006F2E0E" w:rsidRDefault="006F2E0E" w:rsidP="006F2E0E">
      <w:pPr>
        <w:ind w:left="-5"/>
        <w:jc w:val="both"/>
      </w:pPr>
      <w:r>
        <w:t xml:space="preserve">The Report further gives opportunity for agencies to indicate how their services may be able to support parents to address the risks identified. </w:t>
      </w:r>
    </w:p>
    <w:p w14:paraId="2FCF3F46" w14:textId="77777777" w:rsidR="00BD0954" w:rsidRDefault="00430A42" w:rsidP="00BD0954">
      <w:pPr>
        <w:spacing w:after="165" w:line="257" w:lineRule="auto"/>
        <w:ind w:left="-15" w:firstLine="735"/>
        <w:jc w:val="both"/>
        <w:rPr>
          <w:b/>
          <w:i/>
        </w:rPr>
      </w:pPr>
      <w:r>
        <w:rPr>
          <w:b/>
          <w:i/>
        </w:rPr>
        <w:t>Within your own agency’s provision</w:t>
      </w:r>
      <w:r w:rsidR="002E58EE">
        <w:rPr>
          <w:b/>
          <w:i/>
        </w:rPr>
        <w:t>……</w:t>
      </w:r>
    </w:p>
    <w:p w14:paraId="1A86F039" w14:textId="05912B31" w:rsidR="002E58EE" w:rsidRPr="00BD0954" w:rsidRDefault="00BD0954" w:rsidP="00BD0954">
      <w:pPr>
        <w:pStyle w:val="ListParagraph"/>
        <w:numPr>
          <w:ilvl w:val="0"/>
          <w:numId w:val="6"/>
        </w:numPr>
        <w:spacing w:after="165" w:line="257" w:lineRule="auto"/>
        <w:jc w:val="both"/>
        <w:rPr>
          <w:bCs/>
          <w:iCs/>
        </w:rPr>
      </w:pPr>
      <w:r>
        <w:rPr>
          <w:bCs/>
          <w:iCs/>
        </w:rPr>
        <w:t>I</w:t>
      </w:r>
      <w:r w:rsidR="00C86704" w:rsidRPr="00BD0954">
        <w:rPr>
          <w:bCs/>
          <w:iCs/>
        </w:rPr>
        <w:t>dentify the risks,</w:t>
      </w:r>
      <w:r w:rsidR="00C86704" w:rsidRPr="00C86704">
        <w:t xml:space="preserve"> </w:t>
      </w:r>
      <w:r w:rsidR="00C86704" w:rsidRPr="00BD0954">
        <w:rPr>
          <w:bCs/>
          <w:iCs/>
        </w:rPr>
        <w:t xml:space="preserve">briefly describe what you would expect to see when a child is safe and not at risk of harm and the identified action that your agency can offer. </w:t>
      </w:r>
    </w:p>
    <w:p w14:paraId="32E05169" w14:textId="64ACB9E0" w:rsidR="00AF39CE" w:rsidRDefault="00AF39CE" w:rsidP="001924E9">
      <w:pPr>
        <w:spacing w:after="0" w:line="259" w:lineRule="auto"/>
        <w:ind w:right="-15"/>
        <w:jc w:val="both"/>
      </w:pPr>
    </w:p>
    <w:p w14:paraId="1019C18F" w14:textId="75553A6D" w:rsidR="000B51C4" w:rsidRPr="004F44EB" w:rsidRDefault="00B67CA0" w:rsidP="000B51C4">
      <w:pPr>
        <w:spacing w:after="0" w:line="259" w:lineRule="auto"/>
        <w:ind w:left="0" w:firstLine="0"/>
        <w:jc w:val="both"/>
        <w:rPr>
          <w:b/>
          <w:bCs/>
        </w:rPr>
      </w:pPr>
      <w:r w:rsidRPr="004F44EB">
        <w:rPr>
          <w:b/>
          <w:bCs/>
        </w:rPr>
        <w:t xml:space="preserve">Workers must ensure that they seek the views of children, young </w:t>
      </w:r>
      <w:proofErr w:type="gramStart"/>
      <w:r w:rsidRPr="004F44EB">
        <w:rPr>
          <w:b/>
          <w:bCs/>
        </w:rPr>
        <w:t>people</w:t>
      </w:r>
      <w:proofErr w:type="gramEnd"/>
      <w:r w:rsidRPr="004F44EB">
        <w:rPr>
          <w:b/>
          <w:bCs/>
        </w:rPr>
        <w:t xml:space="preserve"> and family adults about the</w:t>
      </w:r>
      <w:r w:rsidR="000B51C4" w:rsidRPr="004F44EB">
        <w:rPr>
          <w:b/>
          <w:bCs/>
        </w:rPr>
        <w:t>ir situation and on the report.</w:t>
      </w:r>
      <w:r w:rsidRPr="004F44EB">
        <w:rPr>
          <w:b/>
          <w:bCs/>
        </w:rPr>
        <w:t xml:space="preserve"> </w:t>
      </w:r>
    </w:p>
    <w:p w14:paraId="3168E761" w14:textId="77777777" w:rsidR="000B51C4" w:rsidRDefault="000B51C4" w:rsidP="000B51C4">
      <w:pPr>
        <w:spacing w:after="0" w:line="259" w:lineRule="auto"/>
        <w:ind w:left="0" w:firstLine="0"/>
        <w:jc w:val="both"/>
      </w:pPr>
    </w:p>
    <w:p w14:paraId="40344113" w14:textId="77777777" w:rsidR="004F44EB" w:rsidRDefault="00B67CA0" w:rsidP="00BD0954">
      <w:pPr>
        <w:spacing w:after="161" w:line="272" w:lineRule="auto"/>
        <w:ind w:left="0" w:firstLine="720"/>
        <w:jc w:val="both"/>
        <w:rPr>
          <w:b/>
          <w:i/>
          <w:sz w:val="28"/>
        </w:rPr>
      </w:pPr>
      <w:r>
        <w:rPr>
          <w:b/>
          <w:i/>
        </w:rPr>
        <w:t>Child/young person’s views on their situation and on the report.</w:t>
      </w:r>
      <w:r>
        <w:rPr>
          <w:b/>
          <w:i/>
          <w:sz w:val="28"/>
        </w:rPr>
        <w:t xml:space="preserve">  </w:t>
      </w:r>
    </w:p>
    <w:p w14:paraId="791648E2" w14:textId="2FB1586F" w:rsidR="00AF39CE" w:rsidRDefault="004F44EB" w:rsidP="00BD0954">
      <w:pPr>
        <w:spacing w:after="161" w:line="272" w:lineRule="auto"/>
        <w:ind w:left="720" w:firstLine="0"/>
        <w:jc w:val="both"/>
      </w:pPr>
      <w:r>
        <w:rPr>
          <w:b/>
          <w:i/>
          <w:sz w:val="28"/>
        </w:rPr>
        <w:t>*</w:t>
      </w:r>
      <w:r w:rsidR="00B67CA0" w:rsidRPr="004F44EB">
        <w:rPr>
          <w:iCs/>
          <w:sz w:val="22"/>
        </w:rPr>
        <w:t>Please ensure you have the child’s permission to share their views with parent/carers and with conference members.</w:t>
      </w:r>
      <w:r w:rsidR="00B67CA0">
        <w:rPr>
          <w:i/>
          <w:sz w:val="22"/>
        </w:rPr>
        <w:t xml:space="preserve"> </w:t>
      </w:r>
    </w:p>
    <w:p w14:paraId="66F6F0DF" w14:textId="77777777" w:rsidR="00AF39CE" w:rsidRDefault="00B67CA0" w:rsidP="00BD0954">
      <w:pPr>
        <w:spacing w:after="165" w:line="257" w:lineRule="auto"/>
        <w:ind w:left="-5" w:firstLine="725"/>
        <w:jc w:val="both"/>
      </w:pPr>
      <w:r>
        <w:rPr>
          <w:b/>
          <w:i/>
        </w:rPr>
        <w:t xml:space="preserve">Parents’/carers’ views on the situation and on the report </w:t>
      </w:r>
    </w:p>
    <w:p w14:paraId="16A63BCF" w14:textId="77777777" w:rsidR="00BD0954" w:rsidRPr="001B7F4B" w:rsidRDefault="00BD0954" w:rsidP="00BD0954">
      <w:pPr>
        <w:pStyle w:val="ListParagraph"/>
        <w:numPr>
          <w:ilvl w:val="0"/>
          <w:numId w:val="6"/>
        </w:numPr>
        <w:spacing w:after="160" w:line="259" w:lineRule="auto"/>
        <w:rPr>
          <w:bCs/>
          <w:sz w:val="28"/>
          <w:szCs w:val="28"/>
        </w:rPr>
      </w:pPr>
      <w:r w:rsidRPr="001B7F4B">
        <w:rPr>
          <w:bCs/>
          <w:szCs w:val="24"/>
        </w:rPr>
        <w:t>Views on the support you have provided and whether they think this has helped their child.</w:t>
      </w:r>
    </w:p>
    <w:p w14:paraId="0A1CEE1C" w14:textId="03615230" w:rsidR="00BD0954" w:rsidRPr="00BD0954" w:rsidRDefault="00BD0954" w:rsidP="00BD0954">
      <w:pPr>
        <w:pStyle w:val="ListParagraph"/>
        <w:numPr>
          <w:ilvl w:val="0"/>
          <w:numId w:val="6"/>
        </w:numPr>
        <w:jc w:val="both"/>
      </w:pPr>
      <w:r w:rsidRPr="001B7F4B">
        <w:rPr>
          <w:bCs/>
          <w:szCs w:val="24"/>
        </w:rPr>
        <w:t>Parent’s/carer’s view of the information contained within this report.</w:t>
      </w:r>
    </w:p>
    <w:p w14:paraId="479AACBD" w14:textId="77777777" w:rsidR="00BD0954" w:rsidRDefault="00BD0954" w:rsidP="00BD0954">
      <w:pPr>
        <w:jc w:val="both"/>
      </w:pPr>
    </w:p>
    <w:p w14:paraId="3CF9D639" w14:textId="0C2688C8" w:rsidR="001924E9" w:rsidRPr="00146FAC" w:rsidRDefault="00B67CA0" w:rsidP="00146FAC">
      <w:pPr>
        <w:ind w:left="-5"/>
        <w:jc w:val="both"/>
        <w:rPr>
          <w:b/>
          <w:bCs/>
          <w:i/>
          <w:iCs/>
        </w:rPr>
      </w:pPr>
      <w:r w:rsidRPr="003D0618">
        <w:rPr>
          <w:b/>
          <w:bCs/>
          <w:i/>
          <w:iCs/>
        </w:rPr>
        <w:t xml:space="preserve">The final section of the report provides space for </w:t>
      </w:r>
      <w:r w:rsidR="003D0618" w:rsidRPr="003D0618">
        <w:rPr>
          <w:b/>
          <w:bCs/>
          <w:i/>
          <w:iCs/>
        </w:rPr>
        <w:t>your proposed recommendation.</w:t>
      </w:r>
    </w:p>
    <w:p w14:paraId="556997F8" w14:textId="297B7E24" w:rsidR="003D0618" w:rsidRDefault="003D0618" w:rsidP="003D0618">
      <w:pPr>
        <w:pStyle w:val="ListParagraph"/>
        <w:numPr>
          <w:ilvl w:val="0"/>
          <w:numId w:val="6"/>
        </w:numPr>
        <w:rPr>
          <w:szCs w:val="24"/>
        </w:rPr>
      </w:pPr>
      <w:r>
        <w:rPr>
          <w:szCs w:val="24"/>
        </w:rPr>
        <w:t xml:space="preserve">Please consider </w:t>
      </w:r>
      <w:r w:rsidR="00146FAC" w:rsidRPr="003D0618">
        <w:rPr>
          <w:szCs w:val="24"/>
        </w:rPr>
        <w:t xml:space="preserve">for each child/young person </w:t>
      </w:r>
      <w:r>
        <w:rPr>
          <w:szCs w:val="24"/>
        </w:rPr>
        <w:t xml:space="preserve">on a </w:t>
      </w:r>
      <w:r w:rsidRPr="003D0618">
        <w:rPr>
          <w:szCs w:val="24"/>
        </w:rPr>
        <w:t xml:space="preserve">scale of 0 to 10 </w:t>
      </w:r>
      <w:r>
        <w:rPr>
          <w:szCs w:val="24"/>
        </w:rPr>
        <w:t xml:space="preserve">if </w:t>
      </w:r>
      <w:r w:rsidRPr="003D0618">
        <w:rPr>
          <w:szCs w:val="24"/>
        </w:rPr>
        <w:t xml:space="preserve">the child is safe and their needs are being met, </w:t>
      </w:r>
      <w:r w:rsidR="009141D7">
        <w:rPr>
          <w:szCs w:val="24"/>
        </w:rPr>
        <w:t>or the</w:t>
      </w:r>
      <w:r w:rsidRPr="003D0618">
        <w:rPr>
          <w:szCs w:val="24"/>
        </w:rPr>
        <w:t xml:space="preserve"> child is at risk of significant ongoing harm and/or their needs are not met</w:t>
      </w:r>
      <w:r w:rsidR="009141D7">
        <w:rPr>
          <w:szCs w:val="24"/>
        </w:rPr>
        <w:t>.</w:t>
      </w:r>
    </w:p>
    <w:p w14:paraId="62346B26" w14:textId="77777777" w:rsidR="009141D7" w:rsidRDefault="009141D7" w:rsidP="009141D7">
      <w:pPr>
        <w:pStyle w:val="ListParagraph"/>
        <w:numPr>
          <w:ilvl w:val="0"/>
          <w:numId w:val="6"/>
        </w:numPr>
        <w:rPr>
          <w:szCs w:val="24"/>
        </w:rPr>
      </w:pPr>
      <w:r w:rsidRPr="003D0618">
        <w:rPr>
          <w:szCs w:val="24"/>
        </w:rPr>
        <w:t xml:space="preserve">Please consider for each child/young person whether the threshold for a Child Protection Plan is met and </w:t>
      </w:r>
      <w:r>
        <w:rPr>
          <w:szCs w:val="24"/>
        </w:rPr>
        <w:t xml:space="preserve">or their needs can be met via different planning. </w:t>
      </w:r>
    </w:p>
    <w:p w14:paraId="76EB903F" w14:textId="1EC87B15" w:rsidR="009141D7" w:rsidRDefault="009141D7" w:rsidP="009141D7">
      <w:pPr>
        <w:pStyle w:val="ListParagraph"/>
        <w:numPr>
          <w:ilvl w:val="0"/>
          <w:numId w:val="6"/>
        </w:numPr>
        <w:rPr>
          <w:szCs w:val="24"/>
        </w:rPr>
      </w:pPr>
      <w:r>
        <w:rPr>
          <w:szCs w:val="24"/>
        </w:rPr>
        <w:t xml:space="preserve">Please </w:t>
      </w:r>
      <w:r w:rsidR="00146FAC">
        <w:rPr>
          <w:szCs w:val="24"/>
        </w:rPr>
        <w:t xml:space="preserve">consider </w:t>
      </w:r>
      <w:r w:rsidR="00146FAC" w:rsidRPr="003D0618">
        <w:rPr>
          <w:szCs w:val="24"/>
        </w:rPr>
        <w:t xml:space="preserve">for each child/young person </w:t>
      </w:r>
      <w:r>
        <w:rPr>
          <w:szCs w:val="24"/>
        </w:rPr>
        <w:t>your reasons for your decision making.</w:t>
      </w:r>
    </w:p>
    <w:p w14:paraId="42A3F32E" w14:textId="4A11C676" w:rsidR="00AF39CE" w:rsidRDefault="00C03BDF" w:rsidP="00C03BDF">
      <w:pPr>
        <w:spacing w:after="0" w:line="259" w:lineRule="auto"/>
        <w:ind w:left="0" w:right="-15" w:firstLine="0"/>
        <w:jc w:val="both"/>
      </w:pPr>
      <w:r>
        <w:rPr>
          <w:rFonts w:ascii="Calibri" w:eastAsia="Calibri" w:hAnsi="Calibri" w:cs="Calibri"/>
          <w:sz w:val="22"/>
        </w:rPr>
        <w:t>M</w:t>
      </w:r>
      <w:r w:rsidR="00B67CA0">
        <w:rPr>
          <w:rFonts w:ascii="Calibri" w:eastAsia="Calibri" w:hAnsi="Calibri" w:cs="Calibri"/>
          <w:sz w:val="22"/>
        </w:rPr>
        <w:t>ulti-Agency Report Guidance Note V</w:t>
      </w:r>
      <w:r w:rsidR="001924E9">
        <w:rPr>
          <w:rFonts w:ascii="Calibri" w:eastAsia="Calibri" w:hAnsi="Calibri" w:cs="Calibri"/>
          <w:sz w:val="22"/>
        </w:rPr>
        <w:t>3</w:t>
      </w:r>
      <w:r w:rsidR="00B67CA0">
        <w:rPr>
          <w:rFonts w:ascii="Calibri" w:eastAsia="Calibri" w:hAnsi="Calibri" w:cs="Calibri"/>
          <w:sz w:val="22"/>
        </w:rPr>
        <w:t xml:space="preserve"> </w:t>
      </w:r>
      <w:r w:rsidR="001924E9">
        <w:rPr>
          <w:rFonts w:ascii="Calibri" w:eastAsia="Calibri" w:hAnsi="Calibri" w:cs="Calibri"/>
          <w:sz w:val="22"/>
        </w:rPr>
        <w:t>01/10/2022</w:t>
      </w:r>
      <w:r w:rsidR="00B67CA0">
        <w:rPr>
          <w:rFonts w:ascii="Calibri" w:eastAsia="Calibri" w:hAnsi="Calibri" w:cs="Calibri"/>
          <w:sz w:val="22"/>
        </w:rPr>
        <w:t xml:space="preserve"> </w:t>
      </w:r>
    </w:p>
    <w:p w14:paraId="26B502B4" w14:textId="77777777" w:rsidR="00AF39CE" w:rsidRDefault="00B67CA0" w:rsidP="001924E9">
      <w:pPr>
        <w:spacing w:after="0" w:line="259" w:lineRule="auto"/>
        <w:ind w:left="0" w:firstLine="0"/>
        <w:jc w:val="both"/>
      </w:pPr>
      <w:r>
        <w:rPr>
          <w:rFonts w:ascii="Calibri" w:eastAsia="Calibri" w:hAnsi="Calibri" w:cs="Calibri"/>
          <w:sz w:val="22"/>
        </w:rPr>
        <w:t xml:space="preserve"> </w:t>
      </w:r>
    </w:p>
    <w:sectPr w:rsidR="00AF39CE">
      <w:pgSz w:w="11900" w:h="16840"/>
      <w:pgMar w:top="895" w:right="1127" w:bottom="717"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6FA"/>
    <w:multiLevelType w:val="hybridMultilevel"/>
    <w:tmpl w:val="0E54229E"/>
    <w:lvl w:ilvl="0" w:tplc="08090001">
      <w:start w:val="1"/>
      <w:numFmt w:val="bullet"/>
      <w:lvlText w:val=""/>
      <w:lvlJc w:val="left"/>
      <w:pPr>
        <w:ind w:left="1065" w:hanging="360"/>
      </w:pPr>
      <w:rPr>
        <w:rFonts w:ascii="Symbol" w:hAnsi="Symbol" w:hint="default"/>
      </w:rPr>
    </w:lvl>
    <w:lvl w:ilvl="1" w:tplc="08090003">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 w15:restartNumberingAfterBreak="0">
    <w:nsid w:val="079511BD"/>
    <w:multiLevelType w:val="hybridMultilevel"/>
    <w:tmpl w:val="FFFFFFFF"/>
    <w:lvl w:ilvl="0" w:tplc="7C10F826">
      <w:start w:val="1"/>
      <w:numFmt w:val="bullet"/>
      <w:lvlText w:val="•"/>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1B0092C">
      <w:start w:val="1"/>
      <w:numFmt w:val="bullet"/>
      <w:lvlText w:val="o"/>
      <w:lvlJc w:val="left"/>
      <w:pPr>
        <w:ind w:left="1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008DD1E">
      <w:start w:val="1"/>
      <w:numFmt w:val="bullet"/>
      <w:lvlText w:val="▪"/>
      <w:lvlJc w:val="left"/>
      <w:pPr>
        <w:ind w:left="2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CA6EBA">
      <w:start w:val="1"/>
      <w:numFmt w:val="bullet"/>
      <w:lvlText w:val="•"/>
      <w:lvlJc w:val="left"/>
      <w:pPr>
        <w:ind w:left="3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10DE6A">
      <w:start w:val="1"/>
      <w:numFmt w:val="bullet"/>
      <w:lvlText w:val="o"/>
      <w:lvlJc w:val="left"/>
      <w:pPr>
        <w:ind w:left="40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F625A2">
      <w:start w:val="1"/>
      <w:numFmt w:val="bullet"/>
      <w:lvlText w:val="▪"/>
      <w:lvlJc w:val="left"/>
      <w:pPr>
        <w:ind w:left="4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F8EF68">
      <w:start w:val="1"/>
      <w:numFmt w:val="bullet"/>
      <w:lvlText w:val="•"/>
      <w:lvlJc w:val="left"/>
      <w:pPr>
        <w:ind w:left="5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68E324">
      <w:start w:val="1"/>
      <w:numFmt w:val="bullet"/>
      <w:lvlText w:val="o"/>
      <w:lvlJc w:val="left"/>
      <w:pPr>
        <w:ind w:left="6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BAFA16">
      <w:start w:val="1"/>
      <w:numFmt w:val="bullet"/>
      <w:lvlText w:val="▪"/>
      <w:lvlJc w:val="left"/>
      <w:pPr>
        <w:ind w:left="69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935F00"/>
    <w:multiLevelType w:val="hybridMultilevel"/>
    <w:tmpl w:val="AE86EE24"/>
    <w:lvl w:ilvl="0" w:tplc="F9225A24">
      <w:start w:val="9"/>
      <w:numFmt w:val="bullet"/>
      <w:lvlText w:val=""/>
      <w:lvlJc w:val="left"/>
      <w:pPr>
        <w:ind w:left="1080" w:hanging="360"/>
      </w:pPr>
      <w:rPr>
        <w:rFonts w:ascii="Symbol" w:eastAsia="Arial" w:hAnsi="Symbo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846153F"/>
    <w:multiLevelType w:val="hybridMultilevel"/>
    <w:tmpl w:val="6D1E9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6F4ED9"/>
    <w:multiLevelType w:val="hybridMultilevel"/>
    <w:tmpl w:val="4906E0D4"/>
    <w:lvl w:ilvl="0" w:tplc="E3A619BA">
      <w:start w:val="9"/>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734D0F"/>
    <w:multiLevelType w:val="hybridMultilevel"/>
    <w:tmpl w:val="D93669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D9860B9"/>
    <w:multiLevelType w:val="hybridMultilevel"/>
    <w:tmpl w:val="80FE082E"/>
    <w:lvl w:ilvl="0" w:tplc="CACEF646">
      <w:start w:val="9"/>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9CE"/>
    <w:rsid w:val="00014DED"/>
    <w:rsid w:val="00064381"/>
    <w:rsid w:val="000B51C4"/>
    <w:rsid w:val="00146FAC"/>
    <w:rsid w:val="00157E15"/>
    <w:rsid w:val="0016234C"/>
    <w:rsid w:val="001924E9"/>
    <w:rsid w:val="001D0240"/>
    <w:rsid w:val="00256B25"/>
    <w:rsid w:val="002E58EE"/>
    <w:rsid w:val="002F3320"/>
    <w:rsid w:val="003624CA"/>
    <w:rsid w:val="003D0618"/>
    <w:rsid w:val="00430A42"/>
    <w:rsid w:val="004B6267"/>
    <w:rsid w:val="004E0013"/>
    <w:rsid w:val="004F44EB"/>
    <w:rsid w:val="005A1D88"/>
    <w:rsid w:val="005C7F4D"/>
    <w:rsid w:val="006136EE"/>
    <w:rsid w:val="00684B67"/>
    <w:rsid w:val="006F2E0E"/>
    <w:rsid w:val="0071424F"/>
    <w:rsid w:val="00736CA3"/>
    <w:rsid w:val="007F1FA8"/>
    <w:rsid w:val="008761C2"/>
    <w:rsid w:val="00880734"/>
    <w:rsid w:val="008E300D"/>
    <w:rsid w:val="00913C22"/>
    <w:rsid w:val="009141D7"/>
    <w:rsid w:val="00974573"/>
    <w:rsid w:val="009B601A"/>
    <w:rsid w:val="00AF39CE"/>
    <w:rsid w:val="00B67CA0"/>
    <w:rsid w:val="00BD0954"/>
    <w:rsid w:val="00C03BDF"/>
    <w:rsid w:val="00C3566A"/>
    <w:rsid w:val="00C86704"/>
    <w:rsid w:val="00CA60AD"/>
    <w:rsid w:val="00E05D70"/>
    <w:rsid w:val="00E334D2"/>
    <w:rsid w:val="00ED3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999CA"/>
  <w15:docId w15:val="{BC0E444A-3550-094A-8124-2AD1231C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line="265" w:lineRule="auto"/>
      <w:ind w:left="10" w:right="615"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9B601A"/>
    <w:pPr>
      <w:ind w:left="720"/>
      <w:contextualSpacing/>
    </w:pPr>
  </w:style>
  <w:style w:type="character" w:styleId="Hyperlink">
    <w:name w:val="Hyperlink"/>
    <w:basedOn w:val="DefaultParagraphFont"/>
    <w:uiPriority w:val="99"/>
    <w:semiHidden/>
    <w:unhideWhenUsed/>
    <w:rsid w:val="0071424F"/>
    <w:rPr>
      <w:color w:val="0000FF"/>
      <w:u w:val="single"/>
    </w:rPr>
  </w:style>
  <w:style w:type="character" w:styleId="FollowedHyperlink">
    <w:name w:val="FollowedHyperlink"/>
    <w:basedOn w:val="DefaultParagraphFont"/>
    <w:uiPriority w:val="99"/>
    <w:semiHidden/>
    <w:unhideWhenUsed/>
    <w:rsid w:val="007142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rfolklscb.org/wp-content/uploads/2020/10/Multi-Agency-Report-to-CPC-V12-15102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folklscb.org/people-working-with-children/how-to-raise-a-concern/child-protection-conferences-and-contextual-safeguarding-conferenc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Reade</dc:creator>
  <cp:keywords/>
  <dc:description/>
  <cp:lastModifiedBy>Tania Fulcher</cp:lastModifiedBy>
  <cp:revision>2</cp:revision>
  <dcterms:created xsi:type="dcterms:W3CDTF">2022-10-17T14:19:00Z</dcterms:created>
  <dcterms:modified xsi:type="dcterms:W3CDTF">2022-10-17T14:19:00Z</dcterms:modified>
</cp:coreProperties>
</file>