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14C838E3" w:rsidR="00BA1D89" w:rsidRPr="00BA1D89" w:rsidRDefault="00F9078C" w:rsidP="00BA1D89">
      <w:pPr>
        <w:jc w:val="center"/>
        <w:rPr>
          <w:rFonts w:ascii="Arial" w:hAnsi="Arial" w:cs="Arial"/>
          <w:b/>
          <w:bCs/>
        </w:rPr>
      </w:pPr>
      <w:r>
        <w:rPr>
          <w:rFonts w:ascii="Arial" w:hAnsi="Arial" w:cs="Arial"/>
          <w:b/>
          <w:bCs/>
        </w:rPr>
        <w:t>West</w:t>
      </w:r>
    </w:p>
    <w:p w14:paraId="06D2245B" w14:textId="26767680" w:rsidR="00BA1D89" w:rsidRPr="00BA1D89" w:rsidRDefault="00F9078C" w:rsidP="00BA1D89">
      <w:pPr>
        <w:jc w:val="center"/>
        <w:rPr>
          <w:rFonts w:ascii="Arial" w:hAnsi="Arial" w:cs="Arial"/>
          <w:b/>
          <w:bCs/>
        </w:rPr>
      </w:pPr>
      <w:r>
        <w:rPr>
          <w:rFonts w:ascii="Arial" w:hAnsi="Arial" w:cs="Arial"/>
          <w:b/>
          <w:bCs/>
        </w:rPr>
        <w:t>21</w:t>
      </w:r>
      <w:r w:rsidRPr="00F9078C">
        <w:rPr>
          <w:rFonts w:ascii="Arial" w:hAnsi="Arial" w:cs="Arial"/>
          <w:b/>
          <w:bCs/>
          <w:vertAlign w:val="superscript"/>
        </w:rPr>
        <w:t>st</w:t>
      </w:r>
      <w:r>
        <w:rPr>
          <w:rFonts w:ascii="Arial" w:hAnsi="Arial" w:cs="Arial"/>
          <w:b/>
          <w:bCs/>
        </w:rPr>
        <w:t xml:space="preserve"> </w:t>
      </w:r>
      <w:r w:rsidR="00BA1D89" w:rsidRPr="00BA1D89">
        <w:rPr>
          <w:rFonts w:ascii="Arial" w:hAnsi="Arial" w:cs="Arial"/>
          <w:b/>
          <w:bCs/>
        </w:rPr>
        <w:t xml:space="preserve">May 2026   </w:t>
      </w:r>
      <w:r>
        <w:rPr>
          <w:rFonts w:ascii="Arial" w:hAnsi="Arial" w:cs="Arial"/>
          <w:b/>
          <w:bCs/>
        </w:rPr>
        <w:t>9:3</w:t>
      </w:r>
      <w:r w:rsidR="00F70BA9">
        <w:rPr>
          <w:rFonts w:ascii="Arial" w:hAnsi="Arial" w:cs="Arial"/>
          <w:b/>
          <w:bCs/>
        </w:rPr>
        <w:t>0</w:t>
      </w:r>
      <w:r w:rsidR="00BA1D89" w:rsidRPr="00BA1D89">
        <w:rPr>
          <w:rFonts w:ascii="Arial" w:hAnsi="Arial" w:cs="Arial"/>
          <w:b/>
          <w:bCs/>
        </w:rPr>
        <w:t>am</w:t>
      </w:r>
    </w:p>
    <w:p w14:paraId="46C9588D" w14:textId="77777777" w:rsidR="00BA1D89" w:rsidRPr="000037C7" w:rsidRDefault="00BA1D89" w:rsidP="00BA1D89">
      <w:pPr>
        <w:jc w:val="center"/>
        <w:rPr>
          <w:rFonts w:ascii="Arial" w:hAnsi="Arial" w:cs="Arial"/>
          <w:b/>
          <w:bCs/>
        </w:rPr>
      </w:pPr>
      <w:r w:rsidRPr="00BA1D89">
        <w:rPr>
          <w:rFonts w:ascii="Arial" w:hAnsi="Arial" w:cs="Arial"/>
          <w:b/>
          <w:bCs/>
        </w:rPr>
        <w:t>Microsoft Teams</w:t>
      </w:r>
    </w:p>
    <w:p w14:paraId="61D75514" w14:textId="77777777" w:rsidR="00BA1D89" w:rsidRPr="000037C7" w:rsidRDefault="00BA1D89" w:rsidP="00BA1D89">
      <w:pPr>
        <w:jc w:val="center"/>
        <w:rPr>
          <w:rFonts w:ascii="Arial" w:hAnsi="Arial" w:cs="Arial"/>
          <w:b/>
          <w:bCs/>
        </w:rPr>
      </w:pPr>
    </w:p>
    <w:p w14:paraId="412D940D" w14:textId="77777777" w:rsidR="00CA27F8" w:rsidRPr="00BD7A19" w:rsidRDefault="00CA27F8" w:rsidP="00CA27F8">
      <w:pPr>
        <w:jc w:val="center"/>
        <w:rPr>
          <w:rFonts w:ascii="Arial" w:hAnsi="Arial" w:cs="Arial"/>
        </w:rPr>
      </w:pPr>
      <w:r w:rsidRPr="00BD7A19">
        <w:rPr>
          <w:rFonts w:ascii="Arial" w:hAnsi="Arial" w:cs="Arial"/>
        </w:rPr>
        <w:t>Agenda</w:t>
      </w:r>
    </w:p>
    <w:p w14:paraId="0C9594E9" w14:textId="77777777" w:rsidR="00CA27F8" w:rsidRPr="00BD7A19" w:rsidRDefault="00CA27F8" w:rsidP="00CA27F8">
      <w:pPr>
        <w:jc w:val="center"/>
        <w:rPr>
          <w:rFonts w:ascii="Arial" w:hAnsi="Arial" w:cs="Arial"/>
        </w:rPr>
      </w:pPr>
    </w:p>
    <w:p w14:paraId="617E6E7B" w14:textId="77777777"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Welcome and introduction</w:t>
      </w:r>
    </w:p>
    <w:p w14:paraId="4A615B98" w14:textId="77777777"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Feedback from LSCG members</w:t>
      </w:r>
    </w:p>
    <w:p w14:paraId="1403BA2D" w14:textId="77777777"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Safeguarding updates from LSCG members</w:t>
      </w:r>
    </w:p>
    <w:p w14:paraId="6E0A0FA9" w14:textId="1554E29A"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Family Hubs (</w:t>
      </w:r>
      <w:r w:rsidR="003C77FF" w:rsidRPr="00BD7A19">
        <w:rPr>
          <w:rFonts w:ascii="Arial" w:hAnsi="Arial" w:cs="Arial"/>
        </w:rPr>
        <w:t>Teresa Frost</w:t>
      </w:r>
      <w:r w:rsidRPr="00BD7A19">
        <w:rPr>
          <w:rFonts w:ascii="Arial" w:hAnsi="Arial" w:cs="Arial"/>
        </w:rPr>
        <w:t>)</w:t>
      </w:r>
    </w:p>
    <w:p w14:paraId="1307B2E5" w14:textId="77777777"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Families First (Andrea Brown)</w:t>
      </w:r>
    </w:p>
    <w:p w14:paraId="635EA6C2" w14:textId="27EAD7D6" w:rsidR="00CA27F8" w:rsidRPr="00BD7A19" w:rsidRDefault="00CA27F8" w:rsidP="00CA27F8">
      <w:pPr>
        <w:pStyle w:val="ListParagraph"/>
        <w:numPr>
          <w:ilvl w:val="0"/>
          <w:numId w:val="8"/>
        </w:numPr>
        <w:spacing w:line="360" w:lineRule="auto"/>
        <w:ind w:left="714" w:hanging="357"/>
        <w:rPr>
          <w:rFonts w:ascii="Arial" w:hAnsi="Arial" w:cs="Arial"/>
        </w:rPr>
      </w:pPr>
      <w:r w:rsidRPr="00BD7A19">
        <w:rPr>
          <w:rFonts w:ascii="Arial" w:hAnsi="Arial" w:cs="Arial"/>
        </w:rPr>
        <w:t xml:space="preserve">Next </w:t>
      </w:r>
      <w:proofErr w:type="gramStart"/>
      <w:r w:rsidRPr="00BD7A19">
        <w:rPr>
          <w:rFonts w:ascii="Arial" w:hAnsi="Arial" w:cs="Arial"/>
        </w:rPr>
        <w:t xml:space="preserve">meeting  </w:t>
      </w:r>
      <w:r w:rsidR="00FF25B8" w:rsidRPr="00BD7A19">
        <w:rPr>
          <w:rFonts w:ascii="Arial" w:hAnsi="Arial" w:cs="Arial"/>
        </w:rPr>
        <w:t>1</w:t>
      </w:r>
      <w:r w:rsidR="00FF25B8" w:rsidRPr="00BD7A19">
        <w:rPr>
          <w:rFonts w:ascii="Arial" w:hAnsi="Arial" w:cs="Arial"/>
          <w:vertAlign w:val="superscript"/>
        </w:rPr>
        <w:t>st</w:t>
      </w:r>
      <w:r w:rsidR="00FF25B8" w:rsidRPr="00BD7A19">
        <w:rPr>
          <w:rFonts w:ascii="Arial" w:hAnsi="Arial" w:cs="Arial"/>
        </w:rPr>
        <w:t xml:space="preserve"> </w:t>
      </w:r>
      <w:r w:rsidRPr="00BD7A19">
        <w:rPr>
          <w:rFonts w:ascii="Arial" w:hAnsi="Arial" w:cs="Arial"/>
        </w:rPr>
        <w:t xml:space="preserve"> July</w:t>
      </w:r>
      <w:proofErr w:type="gramEnd"/>
      <w:r w:rsidRPr="00BD7A19">
        <w:rPr>
          <w:rFonts w:ascii="Arial" w:hAnsi="Arial" w:cs="Arial"/>
        </w:rPr>
        <w:t xml:space="preserve"> 10.</w:t>
      </w:r>
      <w:r w:rsidR="00FF25B8" w:rsidRPr="00BD7A19">
        <w:rPr>
          <w:rFonts w:ascii="Arial" w:hAnsi="Arial" w:cs="Arial"/>
        </w:rPr>
        <w:t>0</w:t>
      </w:r>
      <w:r w:rsidRPr="00BD7A19">
        <w:rPr>
          <w:rFonts w:ascii="Arial" w:hAnsi="Arial" w:cs="Arial"/>
        </w:rPr>
        <w:t>0 venue tba</w:t>
      </w:r>
    </w:p>
    <w:p w14:paraId="69398C55" w14:textId="77777777" w:rsidR="00CA27F8" w:rsidRPr="00BD7A19" w:rsidRDefault="00CA27F8" w:rsidP="003B0A55">
      <w:pPr>
        <w:rPr>
          <w:rFonts w:ascii="Arial" w:hAnsi="Arial" w:cs="Arial"/>
        </w:rPr>
      </w:pPr>
    </w:p>
    <w:p w14:paraId="51002EF6" w14:textId="77777777" w:rsidR="00CA27F8" w:rsidRPr="00BD7A19" w:rsidRDefault="00CA27F8" w:rsidP="003B0A55">
      <w:pPr>
        <w:rPr>
          <w:rFonts w:ascii="Arial" w:hAnsi="Arial" w:cs="Arial"/>
        </w:rPr>
      </w:pPr>
    </w:p>
    <w:p w14:paraId="2E0AFEE8" w14:textId="77777777" w:rsidR="00833FBC" w:rsidRPr="00BD7A19" w:rsidRDefault="00833FBC" w:rsidP="00833FBC">
      <w:pPr>
        <w:spacing w:after="0" w:line="240" w:lineRule="auto"/>
        <w:rPr>
          <w:rFonts w:ascii="Arial" w:eastAsia="Times New Roman" w:hAnsi="Arial" w:cs="Arial"/>
          <w:kern w:val="0"/>
          <w:lang w:eastAsia="en-GB"/>
          <w14:ligatures w14:val="none"/>
        </w:rPr>
      </w:pPr>
      <w:r w:rsidRPr="00BD7A19">
        <w:rPr>
          <w:rFonts w:ascii="Arial" w:eastAsia="Times New Roman" w:hAnsi="Arial" w:cs="Arial"/>
          <w:kern w:val="0"/>
          <w:lang w:eastAsia="en-GB"/>
          <w14:ligatures w14:val="none"/>
        </w:rPr>
        <w:t>Meeting notes:</w:t>
      </w:r>
    </w:p>
    <w:p w14:paraId="7350E2A3" w14:textId="01137703" w:rsidR="0042068A" w:rsidRPr="00BD7A19" w:rsidRDefault="0042068A" w:rsidP="0042068A">
      <w:pPr>
        <w:pStyle w:val="ListParagraph"/>
        <w:numPr>
          <w:ilvl w:val="0"/>
          <w:numId w:val="13"/>
        </w:numPr>
        <w:spacing w:before="100" w:beforeAutospacing="1" w:after="100" w:afterAutospacing="1" w:line="240" w:lineRule="auto"/>
        <w:rPr>
          <w:rFonts w:ascii="Arial" w:eastAsia="Times New Roman" w:hAnsi="Arial" w:cs="Arial"/>
          <w:b/>
          <w:bCs/>
          <w:kern w:val="0"/>
          <w:lang w:eastAsia="en-GB"/>
          <w14:ligatures w14:val="none"/>
        </w:rPr>
      </w:pPr>
      <w:r w:rsidRPr="00BD7A19">
        <w:rPr>
          <w:rFonts w:ascii="Arial" w:eastAsia="Times New Roman" w:hAnsi="Arial" w:cs="Arial"/>
          <w:b/>
          <w:bCs/>
          <w:kern w:val="0"/>
          <w:lang w:eastAsia="en-GB"/>
          <w14:ligatures w14:val="none"/>
        </w:rPr>
        <w:t xml:space="preserve">Welcome and introductions </w:t>
      </w:r>
    </w:p>
    <w:p w14:paraId="7F410AC5" w14:textId="77777777" w:rsidR="0042068A" w:rsidRPr="00BD7A19" w:rsidRDefault="0042068A" w:rsidP="0042068A">
      <w:pPr>
        <w:pStyle w:val="ListParagraph"/>
        <w:spacing w:before="100" w:beforeAutospacing="1" w:after="100" w:afterAutospacing="1" w:line="240" w:lineRule="auto"/>
        <w:rPr>
          <w:rFonts w:ascii="Arial" w:eastAsia="Times New Roman" w:hAnsi="Arial" w:cs="Arial"/>
          <w:b/>
          <w:bCs/>
          <w:kern w:val="0"/>
          <w:lang w:eastAsia="en-GB"/>
          <w14:ligatures w14:val="none"/>
        </w:rPr>
      </w:pPr>
    </w:p>
    <w:p w14:paraId="76E1DAD3" w14:textId="13690C90" w:rsidR="00833FBC" w:rsidRPr="00BD7A19" w:rsidRDefault="00833FBC" w:rsidP="0042068A">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LSCG Survey Feedback and Meeting Improvements: </w:t>
      </w:r>
      <w:r w:rsidRPr="00BD7A19">
        <w:rPr>
          <w:rFonts w:ascii="Arial" w:eastAsia="Times New Roman" w:hAnsi="Arial" w:cs="Arial"/>
          <w:kern w:val="0"/>
          <w:lang w:eastAsia="en-GB"/>
          <w14:ligatures w14:val="none"/>
        </w:rPr>
        <w:t xml:space="preserve">Mark presented the findings from the recent LSCG survey, highlighting participation rates, feedback on meeting formats, valued aspects of the </w:t>
      </w:r>
      <w:r w:rsidR="0042068A" w:rsidRPr="00BD7A19">
        <w:rPr>
          <w:rFonts w:ascii="Arial" w:eastAsia="Times New Roman" w:hAnsi="Arial" w:cs="Arial"/>
          <w:kern w:val="0"/>
          <w:lang w:eastAsia="en-GB"/>
          <w14:ligatures w14:val="none"/>
        </w:rPr>
        <w:t>meetings</w:t>
      </w:r>
      <w:r w:rsidRPr="00BD7A19">
        <w:rPr>
          <w:rFonts w:ascii="Arial" w:eastAsia="Times New Roman" w:hAnsi="Arial" w:cs="Arial"/>
          <w:kern w:val="0"/>
          <w:lang w:eastAsia="en-GB"/>
          <w14:ligatures w14:val="none"/>
        </w:rPr>
        <w:t xml:space="preserve">, and areas for improvement, with input from </w:t>
      </w:r>
      <w:r w:rsidR="0042068A" w:rsidRPr="00BD7A19">
        <w:rPr>
          <w:rFonts w:ascii="Arial" w:eastAsia="Times New Roman" w:hAnsi="Arial" w:cs="Arial"/>
          <w:kern w:val="0"/>
          <w:lang w:eastAsia="en-GB"/>
          <w14:ligatures w14:val="none"/>
        </w:rPr>
        <w:t>the group</w:t>
      </w:r>
      <w:r w:rsidRPr="00BD7A19">
        <w:rPr>
          <w:rFonts w:ascii="Arial" w:eastAsia="Times New Roman" w:hAnsi="Arial" w:cs="Arial"/>
          <w:kern w:val="0"/>
          <w:lang w:eastAsia="en-GB"/>
          <w14:ligatures w14:val="none"/>
        </w:rPr>
        <w:t>.</w:t>
      </w:r>
    </w:p>
    <w:p w14:paraId="5194DAF8" w14:textId="666BE44D"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Survey Participation and Response Quality: </w:t>
      </w:r>
      <w:r w:rsidRPr="00BD7A19">
        <w:rPr>
          <w:rFonts w:ascii="Arial" w:eastAsia="Times New Roman" w:hAnsi="Arial" w:cs="Arial"/>
          <w:kern w:val="0"/>
          <w:lang w:eastAsia="en-GB"/>
          <w14:ligatures w14:val="none"/>
        </w:rPr>
        <w:t xml:space="preserve">Mark reported that only 19 responses were received from the LSCG survey, which was lower than expected, </w:t>
      </w:r>
      <w:r w:rsidR="0042068A" w:rsidRPr="00BD7A19">
        <w:rPr>
          <w:rFonts w:ascii="Arial" w:eastAsia="Times New Roman" w:hAnsi="Arial" w:cs="Arial"/>
          <w:kern w:val="0"/>
          <w:lang w:eastAsia="en-GB"/>
          <w14:ligatures w14:val="none"/>
        </w:rPr>
        <w:t xml:space="preserve">with only </w:t>
      </w:r>
      <w:r w:rsidR="00745A9F" w:rsidRPr="00BD7A19">
        <w:rPr>
          <w:rFonts w:ascii="Arial" w:eastAsia="Times New Roman" w:hAnsi="Arial" w:cs="Arial"/>
          <w:kern w:val="0"/>
          <w:lang w:eastAsia="en-GB"/>
          <w14:ligatures w14:val="none"/>
        </w:rPr>
        <w:t>tw</w:t>
      </w:r>
      <w:r w:rsidR="0042068A" w:rsidRPr="00BD7A19">
        <w:rPr>
          <w:rFonts w:ascii="Arial" w:eastAsia="Times New Roman" w:hAnsi="Arial" w:cs="Arial"/>
          <w:kern w:val="0"/>
          <w:lang w:eastAsia="en-GB"/>
          <w14:ligatures w14:val="none"/>
        </w:rPr>
        <w:t xml:space="preserve">o </w:t>
      </w:r>
      <w:r w:rsidRPr="00BD7A19">
        <w:rPr>
          <w:rFonts w:ascii="Arial" w:eastAsia="Times New Roman" w:hAnsi="Arial" w:cs="Arial"/>
          <w:kern w:val="0"/>
          <w:lang w:eastAsia="en-GB"/>
          <w14:ligatures w14:val="none"/>
        </w:rPr>
        <w:t>from the West group, but the quality of the feedback was high and provided valuable insights.</w:t>
      </w:r>
    </w:p>
    <w:p w14:paraId="56A141EC" w14:textId="00E3242B"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Preferred Meeting Formats: </w:t>
      </w:r>
      <w:r w:rsidRPr="00BD7A19">
        <w:rPr>
          <w:rFonts w:ascii="Arial" w:eastAsia="Times New Roman" w:hAnsi="Arial" w:cs="Arial"/>
          <w:kern w:val="0"/>
          <w:lang w:eastAsia="en-GB"/>
          <w14:ligatures w14:val="none"/>
        </w:rPr>
        <w:t>The survey revealed a preference for a mix of online and in-person meetings to balance accessibility and depth of discussion.</w:t>
      </w:r>
    </w:p>
    <w:p w14:paraId="036ACECF"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Valued Aspects of LSCG Meetings: </w:t>
      </w:r>
      <w:r w:rsidRPr="00BD7A19">
        <w:rPr>
          <w:rFonts w:ascii="Arial" w:eastAsia="Times New Roman" w:hAnsi="Arial" w:cs="Arial"/>
          <w:kern w:val="0"/>
          <w:lang w:eastAsia="en-GB"/>
          <w14:ligatures w14:val="none"/>
        </w:rPr>
        <w:t xml:space="preserve">Respondents valued learning about other services, sharing practice, networking, and reflective discussions, with </w:t>
      </w:r>
      <w:proofErr w:type="gramStart"/>
      <w:r w:rsidRPr="00BD7A19">
        <w:rPr>
          <w:rFonts w:ascii="Arial" w:eastAsia="Times New Roman" w:hAnsi="Arial" w:cs="Arial"/>
          <w:kern w:val="0"/>
          <w:lang w:eastAsia="en-GB"/>
          <w14:ligatures w14:val="none"/>
        </w:rPr>
        <w:t>particular appreciation</w:t>
      </w:r>
      <w:proofErr w:type="gramEnd"/>
      <w:r w:rsidRPr="00BD7A19">
        <w:rPr>
          <w:rFonts w:ascii="Arial" w:eastAsia="Times New Roman" w:hAnsi="Arial" w:cs="Arial"/>
          <w:kern w:val="0"/>
          <w:lang w:eastAsia="en-GB"/>
          <w14:ligatures w14:val="none"/>
        </w:rPr>
        <w:t xml:space="preserve"> for the annual in-person conference and opportunities to address local safeguarding issues collectively.</w:t>
      </w:r>
    </w:p>
    <w:p w14:paraId="338C8709" w14:textId="62407370"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lastRenderedPageBreak/>
        <w:t xml:space="preserve">Areas for Improvement and Future Focus: </w:t>
      </w:r>
      <w:r w:rsidRPr="00BD7A19">
        <w:rPr>
          <w:rFonts w:ascii="Arial" w:eastAsia="Times New Roman" w:hAnsi="Arial" w:cs="Arial"/>
          <w:kern w:val="0"/>
          <w:lang w:eastAsia="en-GB"/>
          <w14:ligatures w14:val="none"/>
        </w:rPr>
        <w:t xml:space="preserve">Suggestions included creating more space for collective action, increasing diversity of attendees, improving data analysis, and maintaining a standing agenda item for local safeguarding updates; Mark discussed the challenges of structuring collective actions and the importance of </w:t>
      </w:r>
      <w:r w:rsidR="00FF6F71" w:rsidRPr="00BD7A19">
        <w:rPr>
          <w:rFonts w:ascii="Arial" w:eastAsia="Times New Roman" w:hAnsi="Arial" w:cs="Arial"/>
          <w:kern w:val="0"/>
          <w:lang w:eastAsia="en-GB"/>
          <w14:ligatures w14:val="none"/>
        </w:rPr>
        <w:t>local</w:t>
      </w:r>
      <w:r w:rsidRPr="00BD7A19">
        <w:rPr>
          <w:rFonts w:ascii="Arial" w:eastAsia="Times New Roman" w:hAnsi="Arial" w:cs="Arial"/>
          <w:kern w:val="0"/>
          <w:lang w:eastAsia="en-GB"/>
          <w14:ligatures w14:val="none"/>
        </w:rPr>
        <w:t xml:space="preserve"> intelligence from attendees.</w:t>
      </w:r>
    </w:p>
    <w:p w14:paraId="312521B6"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Data Analysis and Local Intelligence: </w:t>
      </w:r>
      <w:r w:rsidRPr="00BD7A19">
        <w:rPr>
          <w:rFonts w:ascii="Arial" w:eastAsia="Times New Roman" w:hAnsi="Arial" w:cs="Arial"/>
          <w:kern w:val="0"/>
          <w:lang w:eastAsia="en-GB"/>
          <w14:ligatures w14:val="none"/>
        </w:rPr>
        <w:t>Mark explained that while more granular data analysis is possible, it is resource-intensive and may not be representative; instead, the group relies on soft intelligence from members to triangulate with county-level data.</w:t>
      </w:r>
    </w:p>
    <w:p w14:paraId="36E98F78" w14:textId="77777777" w:rsidR="00833FBC" w:rsidRPr="00BD7A19" w:rsidRDefault="00833FBC" w:rsidP="00833FBC">
      <w:pPr>
        <w:spacing w:before="100" w:beforeAutospacing="1" w:after="100" w:afterAutospacing="1" w:line="240" w:lineRule="auto"/>
        <w:ind w:left="720"/>
        <w:rPr>
          <w:rFonts w:ascii="Arial" w:eastAsia="Times New Roman" w:hAnsi="Arial" w:cs="Arial"/>
          <w:kern w:val="0"/>
          <w:lang w:eastAsia="en-GB"/>
          <w14:ligatures w14:val="none"/>
        </w:rPr>
      </w:pPr>
    </w:p>
    <w:p w14:paraId="788B1ADB" w14:textId="367FCDB5" w:rsidR="00833FBC" w:rsidRPr="00BD7A19" w:rsidRDefault="00833FBC" w:rsidP="00833FBC">
      <w:p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Safeguarding Updates and Emerging Challenges: </w:t>
      </w:r>
      <w:r w:rsidRPr="00BD7A19">
        <w:rPr>
          <w:rFonts w:ascii="Arial" w:eastAsia="Times New Roman" w:hAnsi="Arial" w:cs="Arial"/>
          <w:kern w:val="0"/>
          <w:lang w:eastAsia="en-GB"/>
          <w14:ligatures w14:val="none"/>
        </w:rPr>
        <w:t xml:space="preserve">Vicki facilitated a discussion </w:t>
      </w:r>
      <w:r w:rsidR="00C32FE6" w:rsidRPr="00BD7A19">
        <w:rPr>
          <w:rFonts w:ascii="Arial" w:eastAsia="Times New Roman" w:hAnsi="Arial" w:cs="Arial"/>
          <w:kern w:val="0"/>
          <w:lang w:eastAsia="en-GB"/>
          <w14:ligatures w14:val="none"/>
        </w:rPr>
        <w:t>with the group</w:t>
      </w:r>
      <w:r w:rsidRPr="00BD7A19">
        <w:rPr>
          <w:rFonts w:ascii="Arial" w:eastAsia="Times New Roman" w:hAnsi="Arial" w:cs="Arial"/>
          <w:kern w:val="0"/>
          <w:lang w:eastAsia="en-GB"/>
          <w14:ligatures w14:val="none"/>
        </w:rPr>
        <w:t xml:space="preserve"> on current safeguarding concerns, including hidden neglect, SEND needs, online vulnerability, alcohol misuse, and the impact of AI on young people.</w:t>
      </w:r>
    </w:p>
    <w:p w14:paraId="0B92384D"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Hidden Neglect and Missing Education: </w:t>
      </w:r>
      <w:r w:rsidRPr="00BD7A19">
        <w:rPr>
          <w:rFonts w:ascii="Arial" w:eastAsia="Times New Roman" w:hAnsi="Arial" w:cs="Arial"/>
          <w:kern w:val="0"/>
          <w:lang w:eastAsia="en-GB"/>
          <w14:ligatures w14:val="none"/>
        </w:rPr>
        <w:t>Rachel described ongoing concerns about hidden neglect, particularly among children missing from education who are difficult to reach and may seek support online rather than from professionals, raising challenges for engagement and safeguarding.</w:t>
      </w:r>
    </w:p>
    <w:p w14:paraId="03869574"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SEND and School Readiness: </w:t>
      </w:r>
      <w:r w:rsidRPr="00BD7A19">
        <w:rPr>
          <w:rFonts w:ascii="Arial" w:eastAsia="Times New Roman" w:hAnsi="Arial" w:cs="Arial"/>
          <w:kern w:val="0"/>
          <w:lang w:eastAsia="en-GB"/>
          <w14:ligatures w14:val="none"/>
        </w:rPr>
        <w:t>Kelly and Rachel highlighted a rise in SEND needs, with many young children not ready for school, lacking basic skills such as speech and toilet training, and increased pressure on mainstream settings due to limited specialist provision.</w:t>
      </w:r>
    </w:p>
    <w:p w14:paraId="5D202E73" w14:textId="02ECD9E4"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Online Vulnerability and Use of AI: </w:t>
      </w:r>
      <w:r w:rsidRPr="00BD7A19">
        <w:rPr>
          <w:rFonts w:ascii="Arial" w:eastAsia="Times New Roman" w:hAnsi="Arial" w:cs="Arial"/>
          <w:kern w:val="0"/>
          <w:lang w:eastAsia="en-GB"/>
          <w14:ligatures w14:val="none"/>
        </w:rPr>
        <w:t>Julie and Rachel discussed the growing trend of young people using AI tools like ChatGPT for advice and support, noting the risks of unregulated, confidential interactions and the preference for non-judgmental, anonymous help over professional support.</w:t>
      </w:r>
    </w:p>
    <w:p w14:paraId="36A2CB2B" w14:textId="7F69A711"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Alcohol Misuse and Complex Cases: </w:t>
      </w:r>
      <w:r w:rsidRPr="00BD7A19">
        <w:rPr>
          <w:rFonts w:ascii="Arial" w:eastAsia="Times New Roman" w:hAnsi="Arial" w:cs="Arial"/>
          <w:kern w:val="0"/>
          <w:lang w:eastAsia="en-GB"/>
          <w14:ligatures w14:val="none"/>
        </w:rPr>
        <w:t>Julie and Rachel reported a resurgence of alcohol misuse among young people, including primary-aged children, and an increase in complex safeguarding cases requiring multi-agency collaboration, with references to local projects and interventions.</w:t>
      </w:r>
    </w:p>
    <w:p w14:paraId="1E58FED9"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Parental Engagement and Community Differences: </w:t>
      </w:r>
      <w:r w:rsidRPr="00BD7A19">
        <w:rPr>
          <w:rFonts w:ascii="Arial" w:eastAsia="Times New Roman" w:hAnsi="Arial" w:cs="Arial"/>
          <w:kern w:val="0"/>
          <w:lang w:eastAsia="en-GB"/>
          <w14:ligatures w14:val="none"/>
        </w:rPr>
        <w:t>Jill described contrasting experiences between schools in deprived and more affluent areas, noting differences in parental engagement, attendance, and the challenges of supporting families with complex or intergenerational needs, as well as the importance of accessible support and communication.</w:t>
      </w:r>
    </w:p>
    <w:p w14:paraId="57359695" w14:textId="0A8486E1" w:rsidR="00833FBC" w:rsidRPr="00BD7A19" w:rsidRDefault="00833FBC" w:rsidP="00BA4046">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Family Hubs and Best Start Programme Updates: </w:t>
      </w:r>
      <w:r w:rsidRPr="00BD7A19">
        <w:rPr>
          <w:rFonts w:ascii="Arial" w:eastAsia="Times New Roman" w:hAnsi="Arial" w:cs="Arial"/>
          <w:kern w:val="0"/>
          <w:lang w:eastAsia="en-GB"/>
          <w14:ligatures w14:val="none"/>
        </w:rPr>
        <w:t>Teresa provided an overview of recent government updates to the Family Hubs and Best Start programme, including new terminology, delivery expectations, funding streams, and the introduction of Best Start Inclusion practitioners.</w:t>
      </w:r>
    </w:p>
    <w:p w14:paraId="3DDEC478"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Programme Terminology and Structure: </w:t>
      </w:r>
      <w:r w:rsidRPr="00BD7A19">
        <w:rPr>
          <w:rFonts w:ascii="Arial" w:eastAsia="Times New Roman" w:hAnsi="Arial" w:cs="Arial"/>
          <w:kern w:val="0"/>
          <w:lang w:eastAsia="en-GB"/>
          <w14:ligatures w14:val="none"/>
        </w:rPr>
        <w:t>Teresa explained the shift from 'Family Hubs and Start for Life' to 'Best Start Family Hubs and Healthy Babies,' outlining the new branding and the government's focus on early years and inclusion.</w:t>
      </w:r>
    </w:p>
    <w:p w14:paraId="2624107A"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lastRenderedPageBreak/>
        <w:t xml:space="preserve">Delivery Expectations and Network Sites: </w:t>
      </w:r>
      <w:r w:rsidRPr="00BD7A19">
        <w:rPr>
          <w:rFonts w:ascii="Arial" w:eastAsia="Times New Roman" w:hAnsi="Arial" w:cs="Arial"/>
          <w:kern w:val="0"/>
          <w:lang w:eastAsia="en-GB"/>
          <w14:ligatures w14:val="none"/>
        </w:rPr>
        <w:t>The programme now requires a network of hub and partnership sites, particularly in the most deprived areas, with a focus on inclusion, early childhood development, and increased engagement in evidence-based parenting and home learning support.</w:t>
      </w:r>
    </w:p>
    <w:p w14:paraId="5098ECD7"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Targets and Funding Allocation: </w:t>
      </w:r>
      <w:r w:rsidRPr="00BD7A19">
        <w:rPr>
          <w:rFonts w:ascii="Arial" w:eastAsia="Times New Roman" w:hAnsi="Arial" w:cs="Arial"/>
          <w:kern w:val="0"/>
          <w:lang w:eastAsia="en-GB"/>
          <w14:ligatures w14:val="none"/>
        </w:rPr>
        <w:t>Teresa detailed ambitious targets for improving early years development by 2028, the allocation of £11.5 million over three years, and the introduction of funding for children with additional needs, including the recruitment of Best Start Inclusion practitioners.</w:t>
      </w:r>
    </w:p>
    <w:p w14:paraId="15C2C9C0"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Role of Best Start Inclusion Practitioners: </w:t>
      </w:r>
      <w:r w:rsidRPr="00BD7A19">
        <w:rPr>
          <w:rFonts w:ascii="Arial" w:eastAsia="Times New Roman" w:hAnsi="Arial" w:cs="Arial"/>
          <w:kern w:val="0"/>
          <w:lang w:eastAsia="en-GB"/>
          <w14:ligatures w14:val="none"/>
        </w:rPr>
        <w:t>These practitioners will provide early support for emerging needs, model inclusive practice, and help families access appropriate services, but will not hold caseloads or focus on EHCP applications; recruitment is planned for the coming months.</w:t>
      </w:r>
    </w:p>
    <w:p w14:paraId="6CC295D3"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Partnerships and Data Sharing: </w:t>
      </w:r>
      <w:r w:rsidRPr="00BD7A19">
        <w:rPr>
          <w:rFonts w:ascii="Arial" w:eastAsia="Times New Roman" w:hAnsi="Arial" w:cs="Arial"/>
          <w:kern w:val="0"/>
          <w:lang w:eastAsia="en-GB"/>
          <w14:ligatures w14:val="none"/>
        </w:rPr>
        <w:t>The programme emphasises partnership working with health, early years, and voluntary sectors, improved data sharing, and the need for digital solutions and impact measurement to track outcomes for families.</w:t>
      </w:r>
    </w:p>
    <w:p w14:paraId="4639581E" w14:textId="77777777" w:rsidR="00833FBC" w:rsidRPr="00BD7A19" w:rsidRDefault="00833FBC" w:rsidP="00833FBC">
      <w:pPr>
        <w:spacing w:before="100" w:beforeAutospacing="1" w:after="100" w:afterAutospacing="1" w:line="240" w:lineRule="auto"/>
        <w:ind w:left="720"/>
        <w:rPr>
          <w:rFonts w:ascii="Arial" w:eastAsia="Times New Roman" w:hAnsi="Arial" w:cs="Arial"/>
          <w:kern w:val="0"/>
          <w:lang w:eastAsia="en-GB"/>
          <w14:ligatures w14:val="none"/>
        </w:rPr>
      </w:pPr>
    </w:p>
    <w:p w14:paraId="7FFAC000" w14:textId="5189854E" w:rsidR="00833FBC" w:rsidRPr="00BD7A19" w:rsidRDefault="00833FBC" w:rsidP="00BA4046">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Family Networking and Group Decision Making: </w:t>
      </w:r>
      <w:r w:rsidRPr="00BD7A19">
        <w:rPr>
          <w:rFonts w:ascii="Arial" w:eastAsia="Times New Roman" w:hAnsi="Arial" w:cs="Arial"/>
          <w:kern w:val="0"/>
          <w:lang w:eastAsia="en-GB"/>
          <w14:ligatures w14:val="none"/>
        </w:rPr>
        <w:t xml:space="preserve">Andrea delivered a briefing on the statutory guidance for family networking and family group decision making, discussing its principles, benefits, and practical implementation, with contributions from </w:t>
      </w:r>
      <w:r w:rsidR="00BA4046" w:rsidRPr="00BD7A19">
        <w:rPr>
          <w:rFonts w:ascii="Arial" w:eastAsia="Times New Roman" w:hAnsi="Arial" w:cs="Arial"/>
          <w:kern w:val="0"/>
          <w:lang w:eastAsia="en-GB"/>
          <w14:ligatures w14:val="none"/>
        </w:rPr>
        <w:t>the group</w:t>
      </w:r>
      <w:r w:rsidRPr="00BD7A19">
        <w:rPr>
          <w:rFonts w:ascii="Arial" w:eastAsia="Times New Roman" w:hAnsi="Arial" w:cs="Arial"/>
          <w:kern w:val="0"/>
          <w:lang w:eastAsia="en-GB"/>
          <w14:ligatures w14:val="none"/>
        </w:rPr>
        <w:t xml:space="preserve"> on professional practice.</w:t>
      </w:r>
    </w:p>
    <w:p w14:paraId="51A4C60C"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Statutory Guidance and Rationale: </w:t>
      </w:r>
      <w:r w:rsidRPr="00BD7A19">
        <w:rPr>
          <w:rFonts w:ascii="Arial" w:eastAsia="Times New Roman" w:hAnsi="Arial" w:cs="Arial"/>
          <w:kern w:val="0"/>
          <w:lang w:eastAsia="en-GB"/>
          <w14:ligatures w14:val="none"/>
        </w:rPr>
        <w:t>Andrea explained that family group decision making is now part of statutory guidance, requiring professionals to involve family networks in leading plans for children, and outlined the historical and cultural context of the approach.</w:t>
      </w:r>
    </w:p>
    <w:p w14:paraId="394E928D"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Principles and Benefits: </w:t>
      </w:r>
      <w:r w:rsidRPr="00BD7A19">
        <w:rPr>
          <w:rFonts w:ascii="Arial" w:eastAsia="Times New Roman" w:hAnsi="Arial" w:cs="Arial"/>
          <w:kern w:val="0"/>
          <w:lang w:eastAsia="en-GB"/>
          <w14:ligatures w14:val="none"/>
        </w:rPr>
        <w:t>The approach centres on empowering families, fostering agency and responsibility, and improving outcomes by involving those who will remain in the child's life, with evidence showing positive impacts on resilience and permanence.</w:t>
      </w:r>
    </w:p>
    <w:p w14:paraId="1658FD0C"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Practical Implementation and Training: </w:t>
      </w:r>
      <w:r w:rsidRPr="00BD7A19">
        <w:rPr>
          <w:rFonts w:ascii="Arial" w:eastAsia="Times New Roman" w:hAnsi="Arial" w:cs="Arial"/>
          <w:kern w:val="0"/>
          <w:lang w:eastAsia="en-GB"/>
          <w14:ligatures w14:val="none"/>
        </w:rPr>
        <w:t>Andrea described the need for professionals to shift from directive to facilitative roles, using open questions and creative methods to identify networks, and highlighted available training and support for practitioners.</w:t>
      </w:r>
    </w:p>
    <w:p w14:paraId="6EF07652" w14:textId="314D1ABB"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Challenges and Professional Reflections: </w:t>
      </w:r>
      <w:r w:rsidR="007B50CC" w:rsidRPr="00BD7A19">
        <w:rPr>
          <w:rFonts w:ascii="Arial" w:eastAsia="Times New Roman" w:hAnsi="Arial" w:cs="Arial"/>
          <w:kern w:val="0"/>
          <w:lang w:eastAsia="en-GB"/>
          <w14:ligatures w14:val="none"/>
        </w:rPr>
        <w:t>the group</w:t>
      </w:r>
      <w:r w:rsidRPr="00BD7A19">
        <w:rPr>
          <w:rFonts w:ascii="Arial" w:eastAsia="Times New Roman" w:hAnsi="Arial" w:cs="Arial"/>
          <w:kern w:val="0"/>
          <w:lang w:eastAsia="en-GB"/>
          <w14:ligatures w14:val="none"/>
        </w:rPr>
        <w:t xml:space="preserve"> discussed the challenges of changing professional habits, the importance of involving family members in plans, and the need to avoid professionals taking on all actions, instead supporting families to take ownership.</w:t>
      </w:r>
    </w:p>
    <w:p w14:paraId="19F81423" w14:textId="77777777"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Trauma-Informed and Culturally Sensitive Practice: </w:t>
      </w:r>
      <w:r w:rsidRPr="00BD7A19">
        <w:rPr>
          <w:rFonts w:ascii="Arial" w:eastAsia="Times New Roman" w:hAnsi="Arial" w:cs="Arial"/>
          <w:kern w:val="0"/>
          <w:lang w:eastAsia="en-GB"/>
          <w14:ligatures w14:val="none"/>
        </w:rPr>
        <w:t>The approach requires creating safe, trusting environments for families, recognising trauma, and being sensitive to cultural differences, with an emphasis on reviewing and testing plans to ensure they are effective and sustainable.</w:t>
      </w:r>
    </w:p>
    <w:p w14:paraId="232B43DA" w14:textId="77777777" w:rsidR="00833FBC" w:rsidRPr="00BD7A19" w:rsidRDefault="00833FBC" w:rsidP="00833FBC">
      <w:pPr>
        <w:spacing w:before="100" w:beforeAutospacing="1" w:after="100" w:afterAutospacing="1" w:line="240" w:lineRule="auto"/>
        <w:ind w:left="720"/>
        <w:rPr>
          <w:rFonts w:ascii="Arial" w:eastAsia="Times New Roman" w:hAnsi="Arial" w:cs="Arial"/>
          <w:kern w:val="0"/>
          <w:lang w:eastAsia="en-GB"/>
          <w14:ligatures w14:val="none"/>
        </w:rPr>
      </w:pPr>
    </w:p>
    <w:p w14:paraId="5D294F5D" w14:textId="254E4B69" w:rsidR="00833FBC" w:rsidRPr="00BD7A19" w:rsidRDefault="00833FBC" w:rsidP="00833FBC">
      <w:p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lastRenderedPageBreak/>
        <w:t xml:space="preserve">Planning for Next Face-to-Face Meeting: </w:t>
      </w:r>
      <w:r w:rsidRPr="00BD7A19">
        <w:rPr>
          <w:rFonts w:ascii="Arial" w:eastAsia="Times New Roman" w:hAnsi="Arial" w:cs="Arial"/>
          <w:kern w:val="0"/>
          <w:lang w:eastAsia="en-GB"/>
          <w14:ligatures w14:val="none"/>
        </w:rPr>
        <w:t>Vicki, Rachel, Mark, and Julie discussed potential venues and logistics for the next face-to-face meeting scheduled for 1st July, with Rachel and Julie offering to check availability at their respective locations.</w:t>
      </w:r>
    </w:p>
    <w:p w14:paraId="14D69C06" w14:textId="6674AE44" w:rsidR="00833FBC" w:rsidRPr="00BD7A19" w:rsidRDefault="00833FBC" w:rsidP="00833FBC">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Venue Selection and Coordination: </w:t>
      </w:r>
      <w:r w:rsidRPr="00BD7A19">
        <w:rPr>
          <w:rFonts w:ascii="Arial" w:eastAsia="Times New Roman" w:hAnsi="Arial" w:cs="Arial"/>
          <w:kern w:val="0"/>
          <w:lang w:eastAsia="en-GB"/>
          <w14:ligatures w14:val="none"/>
        </w:rPr>
        <w:t xml:space="preserve">Rachel suggested a room at </w:t>
      </w:r>
      <w:proofErr w:type="spellStart"/>
      <w:r w:rsidRPr="00BD7A19">
        <w:rPr>
          <w:rFonts w:ascii="Arial" w:eastAsia="Times New Roman" w:hAnsi="Arial" w:cs="Arial"/>
          <w:kern w:val="0"/>
          <w:lang w:eastAsia="en-GB"/>
          <w14:ligatures w14:val="none"/>
        </w:rPr>
        <w:t>Gaywood</w:t>
      </w:r>
      <w:proofErr w:type="spellEnd"/>
      <w:r w:rsidRPr="00BD7A19">
        <w:rPr>
          <w:rFonts w:ascii="Arial" w:eastAsia="Times New Roman" w:hAnsi="Arial" w:cs="Arial"/>
          <w:kern w:val="0"/>
          <w:lang w:eastAsia="en-GB"/>
          <w14:ligatures w14:val="none"/>
        </w:rPr>
        <w:t>, while Julie offered to check availability at her site, with Mark coordinating responses to finalise the venue for the upcoming meeting.</w:t>
      </w:r>
    </w:p>
    <w:p w14:paraId="082C419D" w14:textId="77777777" w:rsidR="00833FBC" w:rsidRPr="00BD7A19" w:rsidRDefault="00833FBC" w:rsidP="00833FBC">
      <w:pPr>
        <w:spacing w:after="0" w:line="240" w:lineRule="auto"/>
        <w:rPr>
          <w:rFonts w:ascii="Arial" w:eastAsia="Times New Roman" w:hAnsi="Arial" w:cs="Arial"/>
          <w:kern w:val="0"/>
          <w:lang w:eastAsia="en-GB"/>
          <w14:ligatures w14:val="none"/>
        </w:rPr>
      </w:pPr>
      <w:r w:rsidRPr="00BD7A19">
        <w:rPr>
          <w:rFonts w:ascii="Arial" w:eastAsia="Times New Roman" w:hAnsi="Arial" w:cs="Arial"/>
          <w:kern w:val="0"/>
          <w:lang w:eastAsia="en-GB"/>
          <w14:ligatures w14:val="none"/>
        </w:rPr>
        <w:t>Follow-up tasks:</w:t>
      </w:r>
    </w:p>
    <w:p w14:paraId="24DDD6B0" w14:textId="47AFB36A" w:rsidR="00833FBC" w:rsidRPr="00BD7A19" w:rsidRDefault="00833FBC" w:rsidP="00833FBC">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Venue for Next Face-to-Face Meeting: </w:t>
      </w:r>
      <w:r w:rsidRPr="00BD7A19">
        <w:rPr>
          <w:rFonts w:ascii="Arial" w:eastAsia="Times New Roman" w:hAnsi="Arial" w:cs="Arial"/>
          <w:kern w:val="0"/>
          <w:lang w:eastAsia="en-GB"/>
          <w14:ligatures w14:val="none"/>
        </w:rPr>
        <w:t>Check availability of a suitable room at your school for the next face-to-face meeting and inform Mark of the outcome. (Julie)</w:t>
      </w:r>
    </w:p>
    <w:p w14:paraId="6D81EFAF" w14:textId="3A82D328" w:rsidR="00833FBC" w:rsidRPr="00BD7A19" w:rsidRDefault="00833FBC" w:rsidP="00833FBC">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BD7A19">
        <w:rPr>
          <w:rFonts w:ascii="Arial" w:eastAsia="Times New Roman" w:hAnsi="Arial" w:cs="Arial"/>
          <w:b/>
          <w:bCs/>
          <w:kern w:val="0"/>
          <w:lang w:eastAsia="en-GB"/>
          <w14:ligatures w14:val="none"/>
        </w:rPr>
        <w:t xml:space="preserve">Venue for Next Face-to-Face Meeting: </w:t>
      </w:r>
      <w:r w:rsidRPr="00BD7A19">
        <w:rPr>
          <w:rFonts w:ascii="Arial" w:eastAsia="Times New Roman" w:hAnsi="Arial" w:cs="Arial"/>
          <w:kern w:val="0"/>
          <w:lang w:eastAsia="en-GB"/>
          <w14:ligatures w14:val="none"/>
        </w:rPr>
        <w:t xml:space="preserve">If Julie is unable to secure a room, check availability of the large room at </w:t>
      </w:r>
      <w:proofErr w:type="spellStart"/>
      <w:r w:rsidRPr="00BD7A19">
        <w:rPr>
          <w:rFonts w:ascii="Arial" w:eastAsia="Times New Roman" w:hAnsi="Arial" w:cs="Arial"/>
          <w:kern w:val="0"/>
          <w:lang w:eastAsia="en-GB"/>
          <w14:ligatures w14:val="none"/>
        </w:rPr>
        <w:t>Gaywood</w:t>
      </w:r>
      <w:proofErr w:type="spellEnd"/>
      <w:r w:rsidRPr="00BD7A19">
        <w:rPr>
          <w:rFonts w:ascii="Arial" w:eastAsia="Times New Roman" w:hAnsi="Arial" w:cs="Arial"/>
          <w:kern w:val="0"/>
          <w:lang w:eastAsia="en-GB"/>
          <w14:ligatures w14:val="none"/>
        </w:rPr>
        <w:t xml:space="preserve"> and inform Mark accordingly. (Rachel)</w:t>
      </w:r>
    </w:p>
    <w:p w14:paraId="09833AC6" w14:textId="77777777" w:rsidR="008E04E6" w:rsidRPr="00BD7A19" w:rsidRDefault="008E04E6" w:rsidP="00833FBC">
      <w:pPr>
        <w:pStyle w:val="ListParagraph"/>
        <w:rPr>
          <w:rFonts w:ascii="Arial" w:hAnsi="Arial" w:cs="Arial"/>
        </w:rPr>
      </w:pPr>
    </w:p>
    <w:sectPr w:rsidR="008E04E6" w:rsidRPr="00BD7A1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A02E" w14:textId="77777777" w:rsidR="00095FAD" w:rsidRDefault="00095FAD" w:rsidP="00BA1D89">
      <w:pPr>
        <w:spacing w:after="0" w:line="240" w:lineRule="auto"/>
      </w:pPr>
      <w:r>
        <w:separator/>
      </w:r>
    </w:p>
  </w:endnote>
  <w:endnote w:type="continuationSeparator" w:id="0">
    <w:p w14:paraId="33A18300" w14:textId="77777777" w:rsidR="00095FAD" w:rsidRDefault="00095FAD"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0004" w14:textId="77777777" w:rsidR="00095FAD" w:rsidRDefault="00095FAD" w:rsidP="00BA1D89">
      <w:pPr>
        <w:spacing w:after="0" w:line="240" w:lineRule="auto"/>
      </w:pPr>
      <w:r>
        <w:separator/>
      </w:r>
    </w:p>
  </w:footnote>
  <w:footnote w:type="continuationSeparator" w:id="0">
    <w:p w14:paraId="58210CCF" w14:textId="77777777" w:rsidR="00095FAD" w:rsidRDefault="00095FAD"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27EB"/>
    <w:multiLevelType w:val="hybridMultilevel"/>
    <w:tmpl w:val="0812E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60C5F"/>
    <w:multiLevelType w:val="multilevel"/>
    <w:tmpl w:val="9F2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07756"/>
    <w:multiLevelType w:val="hybridMultilevel"/>
    <w:tmpl w:val="BBF889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654B49"/>
    <w:multiLevelType w:val="multilevel"/>
    <w:tmpl w:val="FEF47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1"/>
  </w:num>
  <w:num w:numId="2" w16cid:durableId="1058045266">
    <w:abstractNumId w:val="8"/>
  </w:num>
  <w:num w:numId="3" w16cid:durableId="237633784">
    <w:abstractNumId w:val="13"/>
  </w:num>
  <w:num w:numId="4" w16cid:durableId="299041844">
    <w:abstractNumId w:val="7"/>
  </w:num>
  <w:num w:numId="5" w16cid:durableId="402264651">
    <w:abstractNumId w:val="9"/>
  </w:num>
  <w:num w:numId="6" w16cid:durableId="465633405">
    <w:abstractNumId w:val="2"/>
  </w:num>
  <w:num w:numId="7" w16cid:durableId="1389379315">
    <w:abstractNumId w:val="12"/>
  </w:num>
  <w:num w:numId="8" w16cid:durableId="1769276272">
    <w:abstractNumId w:val="1"/>
  </w:num>
  <w:num w:numId="9" w16cid:durableId="1456634726">
    <w:abstractNumId w:val="3"/>
  </w:num>
  <w:num w:numId="10" w16cid:durableId="743837918">
    <w:abstractNumId w:val="6"/>
  </w:num>
  <w:num w:numId="11" w16cid:durableId="551766555">
    <w:abstractNumId w:val="10"/>
  </w:num>
  <w:num w:numId="12" w16cid:durableId="1519389616">
    <w:abstractNumId w:val="4"/>
  </w:num>
  <w:num w:numId="13" w16cid:durableId="406923446">
    <w:abstractNumId w:val="0"/>
  </w:num>
  <w:num w:numId="14" w16cid:durableId="1456175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095FAD"/>
    <w:rsid w:val="00135E4A"/>
    <w:rsid w:val="001444EA"/>
    <w:rsid w:val="001C4A90"/>
    <w:rsid w:val="001D06A2"/>
    <w:rsid w:val="001F4654"/>
    <w:rsid w:val="00213555"/>
    <w:rsid w:val="002173C8"/>
    <w:rsid w:val="00237A1D"/>
    <w:rsid w:val="00301161"/>
    <w:rsid w:val="003436A4"/>
    <w:rsid w:val="003B0A55"/>
    <w:rsid w:val="003B6FE9"/>
    <w:rsid w:val="003C440B"/>
    <w:rsid w:val="003C77FF"/>
    <w:rsid w:val="0042068A"/>
    <w:rsid w:val="00493B29"/>
    <w:rsid w:val="0050146C"/>
    <w:rsid w:val="005041B2"/>
    <w:rsid w:val="00541468"/>
    <w:rsid w:val="0054539D"/>
    <w:rsid w:val="00555FFC"/>
    <w:rsid w:val="005824E9"/>
    <w:rsid w:val="00582862"/>
    <w:rsid w:val="005A6067"/>
    <w:rsid w:val="005A7BE8"/>
    <w:rsid w:val="005B17F3"/>
    <w:rsid w:val="005C547F"/>
    <w:rsid w:val="00636C38"/>
    <w:rsid w:val="006371D2"/>
    <w:rsid w:val="006872DD"/>
    <w:rsid w:val="006E650D"/>
    <w:rsid w:val="007317A3"/>
    <w:rsid w:val="007347C7"/>
    <w:rsid w:val="00745A9F"/>
    <w:rsid w:val="00785F50"/>
    <w:rsid w:val="00787D94"/>
    <w:rsid w:val="0079460A"/>
    <w:rsid w:val="007A5D81"/>
    <w:rsid w:val="007B50CC"/>
    <w:rsid w:val="00803F98"/>
    <w:rsid w:val="008325D6"/>
    <w:rsid w:val="00833FBC"/>
    <w:rsid w:val="00863557"/>
    <w:rsid w:val="008643BE"/>
    <w:rsid w:val="008732A3"/>
    <w:rsid w:val="008B4F7B"/>
    <w:rsid w:val="008E04E6"/>
    <w:rsid w:val="00946D47"/>
    <w:rsid w:val="009727BE"/>
    <w:rsid w:val="0098168A"/>
    <w:rsid w:val="00AA064F"/>
    <w:rsid w:val="00B67F53"/>
    <w:rsid w:val="00B76AF6"/>
    <w:rsid w:val="00B76B22"/>
    <w:rsid w:val="00BA1D89"/>
    <w:rsid w:val="00BA4046"/>
    <w:rsid w:val="00BD2C9D"/>
    <w:rsid w:val="00BD7A19"/>
    <w:rsid w:val="00BE53C9"/>
    <w:rsid w:val="00C32FE6"/>
    <w:rsid w:val="00C35E30"/>
    <w:rsid w:val="00CA27F8"/>
    <w:rsid w:val="00CD06CD"/>
    <w:rsid w:val="00CF61F8"/>
    <w:rsid w:val="00CF65D3"/>
    <w:rsid w:val="00D45D7E"/>
    <w:rsid w:val="00DD373C"/>
    <w:rsid w:val="00E329F7"/>
    <w:rsid w:val="00E36CDE"/>
    <w:rsid w:val="00ED101F"/>
    <w:rsid w:val="00ED7E9D"/>
    <w:rsid w:val="00EF3A9C"/>
    <w:rsid w:val="00F20D69"/>
    <w:rsid w:val="00F22318"/>
    <w:rsid w:val="00F4211E"/>
    <w:rsid w:val="00F70BA9"/>
    <w:rsid w:val="00F9078C"/>
    <w:rsid w:val="00FC50B3"/>
    <w:rsid w:val="00FC6700"/>
    <w:rsid w:val="00FF25B8"/>
    <w:rsid w:val="00FF6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Props1.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1143</Words>
  <Characters>6519</Characters>
  <Application>Microsoft Office Word</Application>
  <DocSecurity>0</DocSecurity>
  <Lines>54</Lines>
  <Paragraphs>15</Paragraphs>
  <ScaleCrop>false</ScaleCrop>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16</cp:revision>
  <dcterms:created xsi:type="dcterms:W3CDTF">2026-05-21T08:31:00Z</dcterms:created>
  <dcterms:modified xsi:type="dcterms:W3CDTF">2026-05-28T12:19:00Z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