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3D3A8" w14:textId="62574699" w:rsidR="0039308D" w:rsidRDefault="0039308D" w:rsidP="0039308D">
      <w:pPr>
        <w:spacing w:after="0" w:line="240" w:lineRule="auto"/>
        <w:jc w:val="center"/>
        <w:rPr>
          <w:rFonts w:ascii="Arial" w:eastAsia="Times New Roman" w:hAnsi="Arial" w:cs="Arial"/>
          <w:b/>
          <w:lang w:val="en" w:eastAsia="en-GB"/>
        </w:rPr>
      </w:pPr>
      <w:r>
        <w:rPr>
          <w:rFonts w:ascii="Arial" w:eastAsia="Times New Roman" w:hAnsi="Arial" w:cs="Arial"/>
          <w:b/>
          <w:lang w:val="en" w:eastAsia="en-GB"/>
        </w:rPr>
        <w:t xml:space="preserve">Special Category Data and Criminal </w:t>
      </w:r>
      <w:r w:rsidR="006465F8">
        <w:rPr>
          <w:rFonts w:ascii="Arial" w:eastAsia="Times New Roman" w:hAnsi="Arial" w:cs="Arial"/>
          <w:b/>
          <w:lang w:val="en" w:eastAsia="en-GB"/>
        </w:rPr>
        <w:t>Offences Data</w:t>
      </w:r>
      <w:r>
        <w:rPr>
          <w:rFonts w:ascii="Arial" w:eastAsia="Times New Roman" w:hAnsi="Arial" w:cs="Arial"/>
          <w:b/>
          <w:lang w:val="en" w:eastAsia="en-GB"/>
        </w:rPr>
        <w:t xml:space="preserve"> Policy </w:t>
      </w:r>
    </w:p>
    <w:p w14:paraId="6E7435D4" w14:textId="77777777" w:rsidR="0039308D" w:rsidRDefault="0039308D" w:rsidP="0039308D">
      <w:pPr>
        <w:pStyle w:val="ListParagraph"/>
        <w:spacing w:after="0" w:line="240" w:lineRule="auto"/>
        <w:ind w:left="360"/>
        <w:rPr>
          <w:rFonts w:ascii="Arial" w:eastAsia="Times New Roman" w:hAnsi="Arial" w:cs="Arial"/>
          <w:b/>
          <w:lang w:val="en" w:eastAsia="en-GB"/>
        </w:rPr>
      </w:pPr>
    </w:p>
    <w:p w14:paraId="5C87340B" w14:textId="5E39E788" w:rsidR="000957CA" w:rsidRPr="000957CA" w:rsidRDefault="000957CA" w:rsidP="000957CA">
      <w:pPr>
        <w:pStyle w:val="ListParagraph"/>
        <w:numPr>
          <w:ilvl w:val="0"/>
          <w:numId w:val="7"/>
        </w:numPr>
        <w:spacing w:after="0" w:line="240" w:lineRule="auto"/>
        <w:rPr>
          <w:rFonts w:ascii="Arial" w:eastAsia="Times New Roman" w:hAnsi="Arial" w:cs="Arial"/>
          <w:b/>
          <w:lang w:val="en" w:eastAsia="en-GB"/>
        </w:rPr>
      </w:pPr>
      <w:r w:rsidRPr="000957CA">
        <w:rPr>
          <w:rFonts w:ascii="Arial" w:eastAsia="Times New Roman" w:hAnsi="Arial" w:cs="Arial"/>
          <w:b/>
          <w:lang w:val="en" w:eastAsia="en-GB"/>
        </w:rPr>
        <w:t>Introduction</w:t>
      </w:r>
    </w:p>
    <w:p w14:paraId="68248DD0" w14:textId="77777777" w:rsidR="000957CA" w:rsidRDefault="000957CA" w:rsidP="000957CA">
      <w:pPr>
        <w:spacing w:after="0" w:line="240" w:lineRule="auto"/>
        <w:rPr>
          <w:rFonts w:ascii="Arial" w:eastAsia="Times New Roman" w:hAnsi="Arial" w:cs="Arial"/>
          <w:lang w:val="en" w:eastAsia="en-GB"/>
        </w:rPr>
      </w:pPr>
    </w:p>
    <w:p w14:paraId="7FFA79AA" w14:textId="6EB77846" w:rsidR="00EE3840" w:rsidRPr="000957CA" w:rsidRDefault="006A742E" w:rsidP="000957CA">
      <w:pPr>
        <w:spacing w:after="0" w:line="240" w:lineRule="auto"/>
        <w:rPr>
          <w:rFonts w:ascii="Arial" w:eastAsia="Times New Roman" w:hAnsi="Arial" w:cs="Arial"/>
          <w:lang w:val="en" w:eastAsia="en-GB"/>
        </w:rPr>
      </w:pPr>
      <w:r w:rsidRPr="006A742E">
        <w:rPr>
          <w:rFonts w:ascii="Arial" w:eastAsia="Times New Roman" w:hAnsi="Arial" w:cs="Arial"/>
          <w:lang w:val="en" w:eastAsia="en-GB"/>
        </w:rPr>
        <w:t xml:space="preserve">This is </w:t>
      </w:r>
      <w:r w:rsidR="000957CA">
        <w:rPr>
          <w:rFonts w:ascii="Arial" w:eastAsia="Times New Roman" w:hAnsi="Arial" w:cs="Arial"/>
          <w:lang w:val="en" w:eastAsia="en-GB"/>
        </w:rPr>
        <w:t>a policy document</w:t>
      </w:r>
      <w:r w:rsidR="000957CA" w:rsidRPr="000957CA">
        <w:rPr>
          <w:rFonts w:ascii="Arial" w:eastAsia="Times New Roman" w:hAnsi="Arial" w:cs="Arial"/>
          <w:lang w:val="en" w:eastAsia="en-GB"/>
        </w:rPr>
        <w:t xml:space="preserve"> under the Data Protection Act 2018 (the DPA) explaining</w:t>
      </w:r>
      <w:r w:rsidR="000957CA">
        <w:rPr>
          <w:rFonts w:ascii="Arial" w:eastAsia="Times New Roman" w:hAnsi="Arial" w:cs="Arial"/>
          <w:lang w:val="en" w:eastAsia="en-GB"/>
        </w:rPr>
        <w:t>,</w:t>
      </w:r>
      <w:r w:rsidR="000957CA" w:rsidRPr="000957CA">
        <w:rPr>
          <w:rFonts w:ascii="Arial" w:eastAsia="Times New Roman" w:hAnsi="Arial" w:cs="Arial"/>
          <w:lang w:val="en" w:eastAsia="en-GB"/>
        </w:rPr>
        <w:t xml:space="preserve"> </w:t>
      </w:r>
      <w:r w:rsidR="000957CA">
        <w:rPr>
          <w:rFonts w:ascii="Arial" w:eastAsia="Times New Roman" w:hAnsi="Arial" w:cs="Arial"/>
          <w:lang w:val="en" w:eastAsia="en-GB"/>
        </w:rPr>
        <w:t xml:space="preserve">in respect of special category </w:t>
      </w:r>
      <w:r w:rsidR="000957CA" w:rsidRPr="00605D6F">
        <w:rPr>
          <w:rFonts w:ascii="Arial" w:eastAsia="Times New Roman" w:hAnsi="Arial" w:cs="Arial"/>
          <w:lang w:val="en" w:eastAsia="en-GB"/>
        </w:rPr>
        <w:t xml:space="preserve">data and information </w:t>
      </w:r>
      <w:r w:rsidR="00605D6F" w:rsidRPr="00605D6F">
        <w:rPr>
          <w:rFonts w:ascii="Arial" w:eastAsia="Times New Roman" w:hAnsi="Arial" w:cs="Arial"/>
          <w:lang w:val="en" w:eastAsia="en-GB"/>
        </w:rPr>
        <w:t xml:space="preserve">about criminal offences, </w:t>
      </w:r>
      <w:r w:rsidR="00950532">
        <w:rPr>
          <w:rFonts w:ascii="Arial" w:eastAsia="Times New Roman" w:hAnsi="Arial" w:cs="Arial"/>
          <w:lang w:val="en" w:eastAsia="en-GB"/>
        </w:rPr>
        <w:t xml:space="preserve">the Norfolk Safeguarding Children’s Board’s (NSCB): </w:t>
      </w:r>
      <w:r w:rsidR="000957CA">
        <w:rPr>
          <w:rFonts w:ascii="Arial" w:eastAsia="Times New Roman" w:hAnsi="Arial" w:cs="Arial"/>
          <w:lang w:val="en" w:eastAsia="en-GB"/>
        </w:rPr>
        <w:t xml:space="preserve"> </w:t>
      </w:r>
      <w:r w:rsidR="000957CA" w:rsidRPr="000957CA">
        <w:rPr>
          <w:rFonts w:ascii="Arial" w:eastAsia="Times New Roman" w:hAnsi="Arial" w:cs="Arial"/>
          <w:lang w:val="en" w:eastAsia="en-GB"/>
        </w:rPr>
        <w:t xml:space="preserve"> </w:t>
      </w:r>
      <w:r w:rsidRPr="006A742E">
        <w:rPr>
          <w:rFonts w:ascii="Arial" w:eastAsia="Times New Roman" w:hAnsi="Arial" w:cs="Arial"/>
          <w:lang w:val="en" w:eastAsia="en-GB"/>
        </w:rPr>
        <w:t xml:space="preserve"> </w:t>
      </w:r>
    </w:p>
    <w:p w14:paraId="3FE3B685" w14:textId="6E821C09" w:rsidR="000957CA" w:rsidRPr="000957CA" w:rsidRDefault="00EE3840" w:rsidP="000957CA">
      <w:pPr>
        <w:pStyle w:val="ListParagraph"/>
        <w:numPr>
          <w:ilvl w:val="0"/>
          <w:numId w:val="6"/>
        </w:numPr>
        <w:shd w:val="clear" w:color="auto" w:fill="FFFFFF"/>
        <w:spacing w:after="0" w:line="270" w:lineRule="atLeast"/>
        <w:rPr>
          <w:rFonts w:ascii="Arial" w:hAnsi="Arial" w:cs="Arial"/>
          <w:color w:val="000000"/>
          <w:lang w:eastAsia="en-GB"/>
        </w:rPr>
      </w:pPr>
      <w:r w:rsidRPr="000957CA">
        <w:rPr>
          <w:rFonts w:ascii="Arial" w:hAnsi="Arial" w:cs="Arial"/>
          <w:color w:val="000000"/>
          <w:lang w:eastAsia="en-GB"/>
        </w:rPr>
        <w:t xml:space="preserve">procedures for securing compliance with the principles in Article 5 of the </w:t>
      </w:r>
      <w:r w:rsidR="000957CA" w:rsidRPr="000957CA">
        <w:rPr>
          <w:rFonts w:ascii="Arial" w:hAnsi="Arial" w:cs="Arial"/>
          <w:color w:val="000000"/>
          <w:lang w:eastAsia="en-GB"/>
        </w:rPr>
        <w:t>General Data Protection Regulation (</w:t>
      </w:r>
      <w:r w:rsidRPr="000957CA">
        <w:rPr>
          <w:rFonts w:ascii="Arial" w:hAnsi="Arial" w:cs="Arial"/>
          <w:color w:val="000000"/>
          <w:lang w:eastAsia="en-GB"/>
        </w:rPr>
        <w:t>GDPR</w:t>
      </w:r>
      <w:r w:rsidR="000957CA" w:rsidRPr="000957CA">
        <w:rPr>
          <w:rFonts w:ascii="Arial" w:hAnsi="Arial" w:cs="Arial"/>
          <w:color w:val="000000"/>
          <w:lang w:eastAsia="en-GB"/>
        </w:rPr>
        <w:t xml:space="preserve">) </w:t>
      </w:r>
      <w:r w:rsidR="00A41197">
        <w:rPr>
          <w:rFonts w:ascii="Arial" w:hAnsi="Arial" w:cs="Arial"/>
          <w:color w:val="000000"/>
          <w:lang w:eastAsia="en-GB"/>
        </w:rPr>
        <w:t xml:space="preserve">and section 35(4) of the DPA </w:t>
      </w:r>
      <w:r w:rsidR="000957CA" w:rsidRPr="000957CA">
        <w:rPr>
          <w:rFonts w:ascii="Arial" w:hAnsi="Arial" w:cs="Arial"/>
          <w:color w:val="000000"/>
          <w:lang w:eastAsia="en-GB"/>
        </w:rPr>
        <w:t xml:space="preserve">- </w:t>
      </w:r>
      <w:r w:rsidRPr="000957CA">
        <w:rPr>
          <w:rFonts w:ascii="Arial" w:hAnsi="Arial" w:cs="Arial"/>
          <w:color w:val="000000"/>
          <w:lang w:eastAsia="en-GB"/>
        </w:rPr>
        <w:t>principles relating to processing of person</w:t>
      </w:r>
      <w:r w:rsidR="000957CA" w:rsidRPr="000957CA">
        <w:rPr>
          <w:rFonts w:ascii="Arial" w:hAnsi="Arial" w:cs="Arial"/>
          <w:color w:val="000000"/>
          <w:lang w:eastAsia="en-GB"/>
        </w:rPr>
        <w:t xml:space="preserve">al data - </w:t>
      </w:r>
      <w:r w:rsidRPr="000957CA">
        <w:rPr>
          <w:rFonts w:ascii="Arial" w:hAnsi="Arial" w:cs="Arial"/>
          <w:color w:val="000000"/>
          <w:lang w:eastAsia="en-GB"/>
        </w:rPr>
        <w:t xml:space="preserve">in connection with the processing of personal data in reliance on the condition in question, and </w:t>
      </w:r>
    </w:p>
    <w:p w14:paraId="6B3868B6" w14:textId="5ACCD96E" w:rsidR="00EE3840" w:rsidRPr="000957CA" w:rsidRDefault="00EE3840" w:rsidP="000957CA">
      <w:pPr>
        <w:pStyle w:val="ListParagraph"/>
        <w:numPr>
          <w:ilvl w:val="0"/>
          <w:numId w:val="6"/>
        </w:numPr>
        <w:shd w:val="clear" w:color="auto" w:fill="FFFFFF"/>
        <w:spacing w:after="0" w:line="270" w:lineRule="atLeast"/>
        <w:rPr>
          <w:rFonts w:ascii="Arial" w:hAnsi="Arial" w:cs="Arial"/>
          <w:color w:val="000000"/>
          <w:lang w:eastAsia="en-GB"/>
        </w:rPr>
      </w:pPr>
      <w:r w:rsidRPr="000957CA">
        <w:rPr>
          <w:rFonts w:ascii="Arial" w:hAnsi="Arial" w:cs="Arial"/>
          <w:color w:val="000000"/>
          <w:lang w:eastAsia="en-GB"/>
        </w:rPr>
        <w:t xml:space="preserve">policies </w:t>
      </w:r>
      <w:r w:rsidR="000957CA" w:rsidRPr="000957CA">
        <w:rPr>
          <w:rFonts w:ascii="Arial" w:hAnsi="Arial" w:cs="Arial"/>
          <w:color w:val="000000"/>
          <w:lang w:eastAsia="en-GB"/>
        </w:rPr>
        <w:t>regarding</w:t>
      </w:r>
      <w:r w:rsidRPr="000957CA">
        <w:rPr>
          <w:rFonts w:ascii="Arial" w:hAnsi="Arial" w:cs="Arial"/>
          <w:color w:val="000000"/>
          <w:lang w:eastAsia="en-GB"/>
        </w:rPr>
        <w:t xml:space="preserve"> the retention and erasure of personal data processed in reliance on the condition, giving an indication of how long such personal data is likely to be retained. </w:t>
      </w:r>
    </w:p>
    <w:p w14:paraId="7BB0191A" w14:textId="12B7C5A0" w:rsidR="0065389E" w:rsidRPr="005B6BF7" w:rsidRDefault="0065389E" w:rsidP="000957CA">
      <w:pPr>
        <w:spacing w:after="0" w:line="240" w:lineRule="auto"/>
        <w:rPr>
          <w:rFonts w:ascii="Arial" w:eastAsia="Times New Roman" w:hAnsi="Arial" w:cs="Arial"/>
          <w:lang w:val="en" w:eastAsia="en-GB"/>
        </w:rPr>
      </w:pPr>
    </w:p>
    <w:p w14:paraId="77D2AB94" w14:textId="4C27D338" w:rsidR="0065389E" w:rsidRPr="005B6BF7" w:rsidRDefault="0065389E" w:rsidP="0065389E">
      <w:pPr>
        <w:pStyle w:val="Default"/>
        <w:rPr>
          <w:sz w:val="22"/>
          <w:szCs w:val="22"/>
        </w:rPr>
      </w:pPr>
      <w:r w:rsidRPr="005B6BF7">
        <w:rPr>
          <w:sz w:val="22"/>
          <w:szCs w:val="22"/>
        </w:rPr>
        <w:t xml:space="preserve">Personal data is any information by which a living individual can be identified. Individual identification can be by information alone or in conjunction with other information. Certain categories of personal data have additional legal protections when being processed. These categories are referred to in the legislation as “special category data” and are data concerning: </w:t>
      </w:r>
    </w:p>
    <w:p w14:paraId="680D4792" w14:textId="59522D0A" w:rsidR="0065389E" w:rsidRPr="005B6BF7" w:rsidRDefault="0065389E" w:rsidP="0065389E">
      <w:pPr>
        <w:pStyle w:val="Default"/>
        <w:numPr>
          <w:ilvl w:val="0"/>
          <w:numId w:val="6"/>
        </w:numPr>
        <w:rPr>
          <w:sz w:val="22"/>
          <w:szCs w:val="22"/>
        </w:rPr>
      </w:pPr>
      <w:r w:rsidRPr="005B6BF7">
        <w:rPr>
          <w:sz w:val="22"/>
          <w:szCs w:val="22"/>
        </w:rPr>
        <w:t xml:space="preserve">health </w:t>
      </w:r>
    </w:p>
    <w:p w14:paraId="607FA126" w14:textId="4096C0A2" w:rsidR="0065389E" w:rsidRPr="005B6BF7" w:rsidRDefault="0065389E" w:rsidP="0065389E">
      <w:pPr>
        <w:pStyle w:val="Default"/>
        <w:numPr>
          <w:ilvl w:val="0"/>
          <w:numId w:val="6"/>
        </w:numPr>
        <w:rPr>
          <w:sz w:val="22"/>
          <w:szCs w:val="22"/>
        </w:rPr>
      </w:pPr>
      <w:r w:rsidRPr="005B6BF7">
        <w:rPr>
          <w:sz w:val="22"/>
          <w:szCs w:val="22"/>
        </w:rPr>
        <w:t xml:space="preserve">racial or ethnic origin </w:t>
      </w:r>
    </w:p>
    <w:p w14:paraId="1B562B57" w14:textId="7268E52F" w:rsidR="0065389E" w:rsidRPr="005B6BF7" w:rsidRDefault="0065389E" w:rsidP="0065389E">
      <w:pPr>
        <w:pStyle w:val="Default"/>
        <w:numPr>
          <w:ilvl w:val="0"/>
          <w:numId w:val="6"/>
        </w:numPr>
        <w:rPr>
          <w:sz w:val="22"/>
          <w:szCs w:val="22"/>
        </w:rPr>
      </w:pPr>
      <w:r w:rsidRPr="005B6BF7">
        <w:rPr>
          <w:sz w:val="22"/>
          <w:szCs w:val="22"/>
        </w:rPr>
        <w:t xml:space="preserve">political opinions </w:t>
      </w:r>
    </w:p>
    <w:p w14:paraId="53C957BC" w14:textId="3D2D3037" w:rsidR="0065389E" w:rsidRPr="005B6BF7" w:rsidRDefault="0065389E" w:rsidP="0065389E">
      <w:pPr>
        <w:pStyle w:val="Default"/>
        <w:numPr>
          <w:ilvl w:val="0"/>
          <w:numId w:val="6"/>
        </w:numPr>
        <w:rPr>
          <w:sz w:val="22"/>
          <w:szCs w:val="22"/>
        </w:rPr>
      </w:pPr>
      <w:r w:rsidRPr="005B6BF7">
        <w:rPr>
          <w:sz w:val="22"/>
          <w:szCs w:val="22"/>
        </w:rPr>
        <w:t xml:space="preserve">religious or philosophical beliefs </w:t>
      </w:r>
    </w:p>
    <w:p w14:paraId="6E37AACD" w14:textId="099F7671" w:rsidR="0065389E" w:rsidRPr="005B6BF7" w:rsidRDefault="0065389E" w:rsidP="0065389E">
      <w:pPr>
        <w:pStyle w:val="Default"/>
        <w:numPr>
          <w:ilvl w:val="0"/>
          <w:numId w:val="6"/>
        </w:numPr>
        <w:rPr>
          <w:sz w:val="22"/>
          <w:szCs w:val="22"/>
        </w:rPr>
      </w:pPr>
      <w:r w:rsidRPr="005B6BF7">
        <w:rPr>
          <w:sz w:val="22"/>
          <w:szCs w:val="22"/>
        </w:rPr>
        <w:t xml:space="preserve">trade union membership </w:t>
      </w:r>
    </w:p>
    <w:p w14:paraId="68A05CB4" w14:textId="458F72F7" w:rsidR="0065389E" w:rsidRPr="005B6BF7" w:rsidRDefault="0065389E" w:rsidP="0065389E">
      <w:pPr>
        <w:pStyle w:val="Default"/>
        <w:numPr>
          <w:ilvl w:val="0"/>
          <w:numId w:val="6"/>
        </w:numPr>
        <w:rPr>
          <w:sz w:val="22"/>
          <w:szCs w:val="22"/>
        </w:rPr>
      </w:pPr>
      <w:r w:rsidRPr="005B6BF7">
        <w:rPr>
          <w:sz w:val="22"/>
          <w:szCs w:val="22"/>
        </w:rPr>
        <w:t xml:space="preserve">genetic data </w:t>
      </w:r>
    </w:p>
    <w:p w14:paraId="6B114453" w14:textId="2B3A4420" w:rsidR="0065389E" w:rsidRPr="005B6BF7" w:rsidRDefault="0065389E" w:rsidP="0065389E">
      <w:pPr>
        <w:pStyle w:val="Default"/>
        <w:numPr>
          <w:ilvl w:val="0"/>
          <w:numId w:val="6"/>
        </w:numPr>
        <w:rPr>
          <w:sz w:val="22"/>
          <w:szCs w:val="22"/>
        </w:rPr>
      </w:pPr>
      <w:r w:rsidRPr="005B6BF7">
        <w:rPr>
          <w:sz w:val="22"/>
          <w:szCs w:val="22"/>
        </w:rPr>
        <w:t xml:space="preserve">biometric data </w:t>
      </w:r>
    </w:p>
    <w:p w14:paraId="10770351" w14:textId="755443A8" w:rsidR="0065389E" w:rsidRPr="005B6BF7" w:rsidRDefault="0065389E" w:rsidP="0065389E">
      <w:pPr>
        <w:pStyle w:val="Default"/>
        <w:numPr>
          <w:ilvl w:val="0"/>
          <w:numId w:val="6"/>
        </w:numPr>
        <w:rPr>
          <w:sz w:val="22"/>
          <w:szCs w:val="22"/>
        </w:rPr>
      </w:pPr>
      <w:r w:rsidRPr="005B6BF7">
        <w:rPr>
          <w:sz w:val="22"/>
          <w:szCs w:val="22"/>
        </w:rPr>
        <w:t xml:space="preserve">sex life or sexual orientation </w:t>
      </w:r>
    </w:p>
    <w:p w14:paraId="40C6E1EA" w14:textId="77777777" w:rsidR="0065389E" w:rsidRPr="005B6BF7" w:rsidRDefault="0065389E" w:rsidP="0065389E">
      <w:pPr>
        <w:pStyle w:val="Default"/>
        <w:rPr>
          <w:sz w:val="22"/>
          <w:szCs w:val="22"/>
        </w:rPr>
      </w:pPr>
    </w:p>
    <w:p w14:paraId="7003517D" w14:textId="25FFB3BE" w:rsidR="0065389E" w:rsidRPr="005B6BF7" w:rsidRDefault="0065389E" w:rsidP="0065389E">
      <w:pPr>
        <w:spacing w:after="0" w:line="240" w:lineRule="auto"/>
        <w:rPr>
          <w:rFonts w:ascii="Arial" w:eastAsia="Times New Roman" w:hAnsi="Arial" w:cs="Arial"/>
          <w:lang w:val="en" w:eastAsia="en-GB"/>
        </w:rPr>
      </w:pPr>
      <w:r w:rsidRPr="005B6BF7">
        <w:rPr>
          <w:rFonts w:ascii="Arial" w:hAnsi="Arial" w:cs="Arial"/>
        </w:rPr>
        <w:t>The processing of criminal offence data also has additional legal safeguards. Criminal offence data includes information about criminal allegations, criminal offences, criminal proceedings and criminal convictions.</w:t>
      </w:r>
    </w:p>
    <w:p w14:paraId="43B8AC5D" w14:textId="77777777" w:rsidR="0065389E" w:rsidRDefault="0065389E" w:rsidP="000957CA">
      <w:pPr>
        <w:spacing w:after="0" w:line="240" w:lineRule="auto"/>
        <w:rPr>
          <w:rFonts w:ascii="Arial" w:eastAsia="Times New Roman" w:hAnsi="Arial" w:cs="Arial"/>
          <w:lang w:val="en" w:eastAsia="en-GB"/>
        </w:rPr>
      </w:pPr>
    </w:p>
    <w:p w14:paraId="1B39C152" w14:textId="02A309B9" w:rsidR="00464383" w:rsidRDefault="000957CA" w:rsidP="000957CA">
      <w:pPr>
        <w:spacing w:after="0" w:line="240" w:lineRule="auto"/>
        <w:rPr>
          <w:rFonts w:ascii="Arial" w:eastAsia="Times New Roman" w:hAnsi="Arial" w:cs="Arial"/>
          <w:lang w:val="en" w:eastAsia="en-GB"/>
        </w:rPr>
      </w:pPr>
      <w:r>
        <w:rPr>
          <w:rFonts w:ascii="Arial" w:eastAsia="Times New Roman" w:hAnsi="Arial" w:cs="Arial"/>
          <w:lang w:val="en" w:eastAsia="en-GB"/>
        </w:rPr>
        <w:t xml:space="preserve">This policy </w:t>
      </w:r>
      <w:r w:rsidR="006A742E" w:rsidRPr="006A742E">
        <w:rPr>
          <w:rFonts w:ascii="Arial" w:eastAsia="Times New Roman" w:hAnsi="Arial" w:cs="Arial"/>
          <w:lang w:val="en" w:eastAsia="en-GB"/>
        </w:rPr>
        <w:t xml:space="preserve">meets the </w:t>
      </w:r>
      <w:r w:rsidR="00464383">
        <w:rPr>
          <w:rFonts w:ascii="Arial" w:eastAsia="Times New Roman" w:hAnsi="Arial" w:cs="Arial"/>
          <w:lang w:val="en" w:eastAsia="en-GB"/>
        </w:rPr>
        <w:t xml:space="preserve">following </w:t>
      </w:r>
      <w:r w:rsidR="006A742E" w:rsidRPr="006A742E">
        <w:rPr>
          <w:rFonts w:ascii="Arial" w:eastAsia="Times New Roman" w:hAnsi="Arial" w:cs="Arial"/>
          <w:lang w:val="en" w:eastAsia="en-GB"/>
        </w:rPr>
        <w:t>requirement</w:t>
      </w:r>
      <w:r w:rsidR="00464383">
        <w:rPr>
          <w:rFonts w:ascii="Arial" w:eastAsia="Times New Roman" w:hAnsi="Arial" w:cs="Arial"/>
          <w:lang w:val="en" w:eastAsia="en-GB"/>
        </w:rPr>
        <w:t>s of the DPA:</w:t>
      </w:r>
    </w:p>
    <w:p w14:paraId="180C1134" w14:textId="77777777" w:rsidR="00464383" w:rsidRDefault="006A742E" w:rsidP="000957CA">
      <w:pPr>
        <w:pStyle w:val="ListParagraph"/>
        <w:numPr>
          <w:ilvl w:val="0"/>
          <w:numId w:val="5"/>
        </w:numPr>
        <w:spacing w:after="0" w:line="240" w:lineRule="auto"/>
        <w:rPr>
          <w:rFonts w:ascii="Arial" w:eastAsia="Times New Roman" w:hAnsi="Arial" w:cs="Arial"/>
          <w:lang w:val="en" w:eastAsia="en-GB"/>
        </w:rPr>
      </w:pPr>
      <w:r w:rsidRPr="00464383">
        <w:rPr>
          <w:rFonts w:ascii="Arial" w:eastAsia="Times New Roman" w:hAnsi="Arial" w:cs="Arial"/>
          <w:lang w:val="en" w:eastAsia="en-GB"/>
        </w:rPr>
        <w:t xml:space="preserve">paragraph 1 of Schedule 1 </w:t>
      </w:r>
      <w:r w:rsidR="00464383">
        <w:rPr>
          <w:rFonts w:ascii="Arial" w:eastAsia="Times New Roman" w:hAnsi="Arial" w:cs="Arial"/>
          <w:lang w:val="en" w:eastAsia="en-GB"/>
        </w:rPr>
        <w:t>requiring</w:t>
      </w:r>
      <w:r w:rsidR="00464383" w:rsidRPr="00464383">
        <w:rPr>
          <w:rFonts w:ascii="Arial" w:eastAsia="Times New Roman" w:hAnsi="Arial" w:cs="Arial"/>
          <w:lang w:val="en" w:eastAsia="en-GB"/>
        </w:rPr>
        <w:t xml:space="preserve"> that</w:t>
      </w:r>
      <w:r w:rsidRPr="00464383">
        <w:rPr>
          <w:rFonts w:ascii="Arial" w:eastAsia="Times New Roman" w:hAnsi="Arial" w:cs="Arial"/>
          <w:lang w:val="en" w:eastAsia="en-GB"/>
        </w:rPr>
        <w:t xml:space="preserve"> an appropriate policy document be in place where the processing of special category personal </w:t>
      </w:r>
      <w:r w:rsidR="00464383">
        <w:rPr>
          <w:rFonts w:ascii="Arial" w:eastAsia="Times New Roman" w:hAnsi="Arial" w:cs="Arial"/>
          <w:lang w:val="en" w:eastAsia="en-GB"/>
        </w:rPr>
        <w:t>information</w:t>
      </w:r>
      <w:r w:rsidRPr="00464383">
        <w:rPr>
          <w:rFonts w:ascii="Arial" w:eastAsia="Times New Roman" w:hAnsi="Arial" w:cs="Arial"/>
          <w:lang w:val="en" w:eastAsia="en-GB"/>
        </w:rPr>
        <w:t xml:space="preserve"> necessary for the purposes of performing or exercising obligations or rights which are imposed or conferred by law on the controller or the data subject in connection with employment, social security or social protection.</w:t>
      </w:r>
    </w:p>
    <w:p w14:paraId="6A516CDF" w14:textId="5330AFA9" w:rsidR="000957CA" w:rsidRPr="00605D6F" w:rsidRDefault="006A742E" w:rsidP="000957CA">
      <w:pPr>
        <w:pStyle w:val="ListParagraph"/>
        <w:numPr>
          <w:ilvl w:val="0"/>
          <w:numId w:val="5"/>
        </w:numPr>
        <w:spacing w:after="0" w:line="240" w:lineRule="auto"/>
        <w:rPr>
          <w:rFonts w:ascii="Arial" w:eastAsia="Times New Roman" w:hAnsi="Arial" w:cs="Arial"/>
          <w:lang w:val="en" w:eastAsia="en-GB"/>
        </w:rPr>
      </w:pPr>
      <w:r w:rsidRPr="00464383">
        <w:rPr>
          <w:rFonts w:ascii="Arial" w:eastAsia="Times New Roman" w:hAnsi="Arial" w:cs="Arial"/>
          <w:lang w:val="en" w:eastAsia="en-GB"/>
        </w:rPr>
        <w:t xml:space="preserve">paragraph 5 of Schedule 1 </w:t>
      </w:r>
      <w:r w:rsidR="00464383">
        <w:rPr>
          <w:rFonts w:ascii="Arial" w:eastAsia="Times New Roman" w:hAnsi="Arial" w:cs="Arial"/>
          <w:lang w:val="en" w:eastAsia="en-GB"/>
        </w:rPr>
        <w:t>requiring</w:t>
      </w:r>
      <w:r w:rsidRPr="00464383">
        <w:rPr>
          <w:rFonts w:ascii="Arial" w:eastAsia="Times New Roman" w:hAnsi="Arial" w:cs="Arial"/>
          <w:lang w:val="en" w:eastAsia="en-GB"/>
        </w:rPr>
        <w:t xml:space="preserve"> that an appropriate policy document be in place where the processing of special category personal data is necessary for reasons of substantial public interest. The specific conditions under which data may be processed for reasons of </w:t>
      </w:r>
      <w:r w:rsidRPr="00605D6F">
        <w:rPr>
          <w:rFonts w:ascii="Arial" w:eastAsia="Times New Roman" w:hAnsi="Arial" w:cs="Arial"/>
          <w:lang w:val="en" w:eastAsia="en-GB"/>
        </w:rPr>
        <w:t xml:space="preserve">substantial public interest are set out at paragraphs 6 to 28 of Schedule 1 to the </w:t>
      </w:r>
      <w:r w:rsidR="00464383" w:rsidRPr="00605D6F">
        <w:rPr>
          <w:rFonts w:ascii="Arial" w:eastAsia="Times New Roman" w:hAnsi="Arial" w:cs="Arial"/>
          <w:lang w:val="en" w:eastAsia="en-GB"/>
        </w:rPr>
        <w:t>DPA</w:t>
      </w:r>
      <w:r w:rsidRPr="00605D6F">
        <w:rPr>
          <w:rFonts w:ascii="Arial" w:eastAsia="Times New Roman" w:hAnsi="Arial" w:cs="Arial"/>
          <w:lang w:val="en" w:eastAsia="en-GB"/>
        </w:rPr>
        <w:t>.</w:t>
      </w:r>
    </w:p>
    <w:p w14:paraId="5B429950" w14:textId="527D14C7" w:rsidR="0065389E" w:rsidRPr="00605D6F" w:rsidRDefault="00A41197" w:rsidP="0065389E">
      <w:pPr>
        <w:pStyle w:val="ListParagraph"/>
        <w:numPr>
          <w:ilvl w:val="0"/>
          <w:numId w:val="5"/>
        </w:numPr>
        <w:spacing w:after="0" w:line="240" w:lineRule="auto"/>
        <w:rPr>
          <w:rFonts w:ascii="Arial" w:eastAsia="Times New Roman" w:hAnsi="Arial" w:cs="Arial"/>
          <w:lang w:val="en" w:eastAsia="en-GB"/>
        </w:rPr>
      </w:pPr>
      <w:r w:rsidRPr="00605D6F">
        <w:rPr>
          <w:rFonts w:ascii="Arial" w:eastAsia="Times New Roman" w:hAnsi="Arial" w:cs="Arial"/>
          <w:lang w:val="en" w:eastAsia="en-GB"/>
        </w:rPr>
        <w:t xml:space="preserve">Section 42 requiring that an appropriate policy document is in place in respect of processing of personal information </w:t>
      </w:r>
      <w:r w:rsidR="00605D6F" w:rsidRPr="00605D6F">
        <w:rPr>
          <w:rFonts w:ascii="Arial" w:eastAsia="Times New Roman" w:hAnsi="Arial" w:cs="Arial"/>
          <w:lang w:val="en" w:eastAsia="en-GB"/>
        </w:rPr>
        <w:t>for law enforcement purposes</w:t>
      </w:r>
    </w:p>
    <w:p w14:paraId="4538F23D" w14:textId="47CD9E0C" w:rsidR="000957CA" w:rsidRDefault="000957CA" w:rsidP="000957CA">
      <w:pPr>
        <w:spacing w:after="0" w:line="240" w:lineRule="auto"/>
        <w:rPr>
          <w:rFonts w:ascii="Arial" w:eastAsia="Times New Roman" w:hAnsi="Arial" w:cs="Arial"/>
          <w:b/>
          <w:bCs/>
          <w:lang w:val="en" w:eastAsia="en-GB"/>
        </w:rPr>
      </w:pPr>
    </w:p>
    <w:p w14:paraId="36351BEF" w14:textId="77777777" w:rsidR="00605D6F" w:rsidRDefault="00605D6F" w:rsidP="000957CA">
      <w:pPr>
        <w:spacing w:after="0" w:line="240" w:lineRule="auto"/>
        <w:rPr>
          <w:rFonts w:ascii="Arial" w:eastAsia="Times New Roman" w:hAnsi="Arial" w:cs="Arial"/>
          <w:b/>
          <w:bCs/>
          <w:lang w:val="en" w:eastAsia="en-GB"/>
        </w:rPr>
      </w:pPr>
    </w:p>
    <w:p w14:paraId="5AACC5E7" w14:textId="7D44EEBB" w:rsidR="006A742E" w:rsidRPr="000957CA" w:rsidRDefault="006A742E" w:rsidP="000957CA">
      <w:pPr>
        <w:pStyle w:val="ListParagraph"/>
        <w:numPr>
          <w:ilvl w:val="0"/>
          <w:numId w:val="7"/>
        </w:numPr>
        <w:spacing w:after="0" w:line="240" w:lineRule="auto"/>
        <w:rPr>
          <w:rFonts w:ascii="Arial" w:eastAsia="Times New Roman" w:hAnsi="Arial" w:cs="Arial"/>
          <w:b/>
          <w:lang w:val="en" w:eastAsia="en-GB"/>
        </w:rPr>
      </w:pPr>
      <w:r w:rsidRPr="000957CA">
        <w:rPr>
          <w:rFonts w:ascii="Arial" w:eastAsia="Times New Roman" w:hAnsi="Arial" w:cs="Arial"/>
          <w:b/>
          <w:bCs/>
          <w:lang w:val="en" w:eastAsia="en-GB"/>
        </w:rPr>
        <w:t xml:space="preserve"> Procedures for securing compliance</w:t>
      </w:r>
      <w:r w:rsidR="000957CA" w:rsidRPr="000957CA">
        <w:rPr>
          <w:rFonts w:ascii="Arial" w:hAnsi="Arial" w:cs="Arial"/>
          <w:b/>
          <w:color w:val="000000"/>
          <w:lang w:eastAsia="en-GB"/>
        </w:rPr>
        <w:t xml:space="preserve"> with the principles in Article 5 of the GDPR</w:t>
      </w:r>
    </w:p>
    <w:p w14:paraId="313106BC" w14:textId="71E3EBFD" w:rsid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Article 5 of the</w:t>
      </w:r>
      <w:r w:rsidR="000957CA">
        <w:rPr>
          <w:rFonts w:ascii="Arial" w:eastAsia="Times New Roman" w:hAnsi="Arial" w:cs="Arial"/>
          <w:lang w:val="en" w:eastAsia="en-GB"/>
        </w:rPr>
        <w:t xml:space="preserve"> GDPR </w:t>
      </w:r>
      <w:r w:rsidRPr="006A742E">
        <w:rPr>
          <w:rFonts w:ascii="Arial" w:eastAsia="Times New Roman" w:hAnsi="Arial" w:cs="Arial"/>
          <w:lang w:val="en" w:eastAsia="en-GB"/>
        </w:rPr>
        <w:t>sets out the data protection principles. These are our procedures for ensuring that we comply with them.</w:t>
      </w:r>
    </w:p>
    <w:p w14:paraId="4FE12E5D" w14:textId="77777777" w:rsidR="00605D6F" w:rsidRPr="006A742E" w:rsidRDefault="00605D6F" w:rsidP="006A742E">
      <w:pPr>
        <w:spacing w:before="100" w:beforeAutospacing="1" w:after="100" w:afterAutospacing="1" w:line="240" w:lineRule="auto"/>
        <w:rPr>
          <w:rFonts w:ascii="Arial" w:eastAsia="Times New Roman" w:hAnsi="Arial" w:cs="Arial"/>
          <w:lang w:val="en" w:eastAsia="en-GB"/>
        </w:rPr>
      </w:pPr>
    </w:p>
    <w:p w14:paraId="40DC2FA4" w14:textId="6DD7A86C" w:rsidR="006A742E" w:rsidRPr="000957CA" w:rsidRDefault="006A742E" w:rsidP="000957CA">
      <w:pPr>
        <w:pStyle w:val="ListParagraph"/>
        <w:numPr>
          <w:ilvl w:val="1"/>
          <w:numId w:val="7"/>
        </w:numPr>
        <w:spacing w:before="100" w:beforeAutospacing="1" w:after="100" w:afterAutospacing="1" w:line="240" w:lineRule="auto"/>
        <w:outlineLvl w:val="2"/>
        <w:rPr>
          <w:rFonts w:ascii="Arial" w:eastAsia="Times New Roman" w:hAnsi="Arial" w:cs="Arial"/>
          <w:b/>
          <w:bCs/>
          <w:lang w:val="en" w:eastAsia="en-GB"/>
        </w:rPr>
      </w:pPr>
      <w:r w:rsidRPr="000957CA">
        <w:rPr>
          <w:rFonts w:ascii="Arial" w:eastAsia="Times New Roman" w:hAnsi="Arial" w:cs="Arial"/>
          <w:b/>
          <w:bCs/>
          <w:lang w:val="en" w:eastAsia="en-GB"/>
        </w:rPr>
        <w:lastRenderedPageBreak/>
        <w:t>Principle 1</w:t>
      </w:r>
    </w:p>
    <w:p w14:paraId="5A1C7C25" w14:textId="77777777"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Personal data shall be processed lawfully, fairly and in a transparent manner in relation to the data subject.</w:t>
      </w:r>
    </w:p>
    <w:p w14:paraId="11D381EB" w14:textId="7349839B" w:rsidR="006A742E" w:rsidRPr="006A742E" w:rsidRDefault="006A742E" w:rsidP="000957CA">
      <w:pPr>
        <w:spacing w:after="0" w:line="240" w:lineRule="auto"/>
        <w:rPr>
          <w:rFonts w:ascii="Arial" w:eastAsia="Times New Roman" w:hAnsi="Arial" w:cs="Arial"/>
          <w:lang w:val="en" w:eastAsia="en-GB"/>
        </w:rPr>
      </w:pPr>
      <w:r w:rsidRPr="006A742E">
        <w:rPr>
          <w:rFonts w:ascii="Arial" w:eastAsia="Times New Roman" w:hAnsi="Arial" w:cs="Arial"/>
          <w:lang w:val="en" w:eastAsia="en-GB"/>
        </w:rPr>
        <w:t xml:space="preserve">The </w:t>
      </w:r>
      <w:r w:rsidR="00950532">
        <w:rPr>
          <w:rFonts w:ascii="Arial" w:eastAsia="Times New Roman" w:hAnsi="Arial" w:cs="Arial"/>
          <w:lang w:val="en" w:eastAsia="en-GB"/>
        </w:rPr>
        <w:t>NSCB</w:t>
      </w:r>
      <w:r w:rsidRPr="006A742E">
        <w:rPr>
          <w:rFonts w:ascii="Arial" w:eastAsia="Times New Roman" w:hAnsi="Arial" w:cs="Arial"/>
          <w:lang w:val="en" w:eastAsia="en-GB"/>
        </w:rPr>
        <w:t xml:space="preserve"> will:</w:t>
      </w:r>
    </w:p>
    <w:p w14:paraId="7A2BCC1D" w14:textId="00F30FB2" w:rsidR="006A742E" w:rsidRPr="006A742E" w:rsidRDefault="006A742E" w:rsidP="000957CA">
      <w:pPr>
        <w:numPr>
          <w:ilvl w:val="0"/>
          <w:numId w:val="1"/>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ensure that personal data is only process</w:t>
      </w:r>
      <w:r w:rsidR="00605D6F">
        <w:rPr>
          <w:rFonts w:ascii="Arial" w:eastAsia="Times New Roman" w:hAnsi="Arial" w:cs="Arial"/>
          <w:lang w:val="en" w:eastAsia="en-GB"/>
        </w:rPr>
        <w:t>ed where a lawful basis applies</w:t>
      </w:r>
      <w:r w:rsidRPr="006A742E">
        <w:rPr>
          <w:rFonts w:ascii="Arial" w:eastAsia="Times New Roman" w:hAnsi="Arial" w:cs="Arial"/>
          <w:lang w:val="en" w:eastAsia="en-GB"/>
        </w:rPr>
        <w:t xml:space="preserve"> and where processing is otherwise lawful</w:t>
      </w:r>
    </w:p>
    <w:p w14:paraId="7D427A21" w14:textId="09C3CAA9" w:rsidR="006A742E" w:rsidRPr="006A742E" w:rsidRDefault="006A742E" w:rsidP="000957CA">
      <w:pPr>
        <w:numPr>
          <w:ilvl w:val="0"/>
          <w:numId w:val="1"/>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onl</w:t>
      </w:r>
      <w:r w:rsidR="00605D6F">
        <w:rPr>
          <w:rFonts w:ascii="Arial" w:eastAsia="Times New Roman" w:hAnsi="Arial" w:cs="Arial"/>
          <w:lang w:val="en" w:eastAsia="en-GB"/>
        </w:rPr>
        <w:t xml:space="preserve">y process personal data fairly </w:t>
      </w:r>
      <w:r w:rsidRPr="006A742E">
        <w:rPr>
          <w:rFonts w:ascii="Arial" w:eastAsia="Times New Roman" w:hAnsi="Arial" w:cs="Arial"/>
          <w:lang w:val="en" w:eastAsia="en-GB"/>
        </w:rPr>
        <w:t>and will ensure that data subjects are not misled about the purposes of any processing</w:t>
      </w:r>
    </w:p>
    <w:p w14:paraId="7A543F18" w14:textId="77777777" w:rsidR="006A742E" w:rsidRPr="006A742E" w:rsidRDefault="006A742E" w:rsidP="000957CA">
      <w:pPr>
        <w:numPr>
          <w:ilvl w:val="0"/>
          <w:numId w:val="1"/>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ensure that data subjects receive full privacy information so that any processing of personal data is transparent</w:t>
      </w:r>
    </w:p>
    <w:p w14:paraId="0D056658" w14:textId="0360ADC8" w:rsidR="006A742E" w:rsidRPr="000957CA" w:rsidRDefault="006A742E" w:rsidP="000957CA">
      <w:pPr>
        <w:pStyle w:val="ListParagraph"/>
        <w:numPr>
          <w:ilvl w:val="1"/>
          <w:numId w:val="7"/>
        </w:numPr>
        <w:spacing w:before="100" w:beforeAutospacing="1" w:after="100" w:afterAutospacing="1" w:line="240" w:lineRule="auto"/>
        <w:outlineLvl w:val="2"/>
        <w:rPr>
          <w:rFonts w:ascii="Arial" w:eastAsia="Times New Roman" w:hAnsi="Arial" w:cs="Arial"/>
          <w:b/>
          <w:bCs/>
          <w:lang w:val="en" w:eastAsia="en-GB"/>
        </w:rPr>
      </w:pPr>
      <w:r w:rsidRPr="000957CA">
        <w:rPr>
          <w:rFonts w:ascii="Arial" w:eastAsia="Times New Roman" w:hAnsi="Arial" w:cs="Arial"/>
          <w:b/>
          <w:bCs/>
          <w:lang w:val="en" w:eastAsia="en-GB"/>
        </w:rPr>
        <w:t xml:space="preserve"> Principle 2</w:t>
      </w:r>
    </w:p>
    <w:p w14:paraId="233403BB" w14:textId="77777777"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Personal data shall be collected for specified, explicit and legitimate purposes and not further processed in a manner that is incompatible with those purposes.</w:t>
      </w:r>
    </w:p>
    <w:p w14:paraId="1D7FD488" w14:textId="1428711D" w:rsidR="006A742E" w:rsidRPr="006A742E" w:rsidRDefault="000957CA" w:rsidP="000957CA">
      <w:pPr>
        <w:spacing w:after="0" w:line="240" w:lineRule="auto"/>
        <w:rPr>
          <w:rFonts w:ascii="Arial" w:eastAsia="Times New Roman" w:hAnsi="Arial" w:cs="Arial"/>
          <w:lang w:val="en" w:eastAsia="en-GB"/>
        </w:rPr>
      </w:pPr>
      <w:r>
        <w:rPr>
          <w:rFonts w:ascii="Arial" w:eastAsia="Times New Roman" w:hAnsi="Arial" w:cs="Arial"/>
          <w:lang w:val="en" w:eastAsia="en-GB"/>
        </w:rPr>
        <w:t xml:space="preserve">The </w:t>
      </w:r>
      <w:r w:rsidR="00950532">
        <w:rPr>
          <w:rFonts w:ascii="Arial" w:eastAsia="Times New Roman" w:hAnsi="Arial" w:cs="Arial"/>
          <w:lang w:val="en" w:eastAsia="en-GB"/>
        </w:rPr>
        <w:t>NSCB</w:t>
      </w:r>
      <w:r w:rsidR="006A742E" w:rsidRPr="006A742E">
        <w:rPr>
          <w:rFonts w:ascii="Arial" w:eastAsia="Times New Roman" w:hAnsi="Arial" w:cs="Arial"/>
          <w:lang w:val="en" w:eastAsia="en-GB"/>
        </w:rPr>
        <w:t xml:space="preserve"> will:</w:t>
      </w:r>
    </w:p>
    <w:p w14:paraId="4C0936B4" w14:textId="77777777" w:rsidR="006A742E" w:rsidRPr="006A742E" w:rsidRDefault="006A742E" w:rsidP="000957CA">
      <w:pPr>
        <w:numPr>
          <w:ilvl w:val="0"/>
          <w:numId w:val="2"/>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only collect personal data for specified, explicit and legitimate purposes, and we will inform data subjects what those purposes are in a privacy notice</w:t>
      </w:r>
    </w:p>
    <w:p w14:paraId="1884744E" w14:textId="75139703" w:rsidR="006A742E" w:rsidRPr="006A742E" w:rsidRDefault="006A742E" w:rsidP="000957CA">
      <w:pPr>
        <w:numPr>
          <w:ilvl w:val="0"/>
          <w:numId w:val="2"/>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not use personal data for purposes that are incompatible with the purposes for w</w:t>
      </w:r>
      <w:r w:rsidR="00992B45">
        <w:rPr>
          <w:rFonts w:ascii="Arial" w:eastAsia="Times New Roman" w:hAnsi="Arial" w:cs="Arial"/>
          <w:lang w:val="en" w:eastAsia="en-GB"/>
        </w:rPr>
        <w:t xml:space="preserve">hich it was collected. If we </w:t>
      </w:r>
      <w:r w:rsidRPr="006A742E">
        <w:rPr>
          <w:rFonts w:ascii="Arial" w:eastAsia="Times New Roman" w:hAnsi="Arial" w:cs="Arial"/>
          <w:lang w:val="en" w:eastAsia="en-GB"/>
        </w:rPr>
        <w:t>use personal data for a new purpose that is compatible, we will inform the data subject first</w:t>
      </w:r>
    </w:p>
    <w:p w14:paraId="2C6E90CE" w14:textId="344FCC8C" w:rsidR="006A742E" w:rsidRPr="006A742E" w:rsidRDefault="000957CA" w:rsidP="006A742E">
      <w:pPr>
        <w:spacing w:before="100" w:beforeAutospacing="1" w:after="100" w:afterAutospacing="1" w:line="240" w:lineRule="auto"/>
        <w:outlineLvl w:val="2"/>
        <w:rPr>
          <w:rFonts w:ascii="Arial" w:eastAsia="Times New Roman" w:hAnsi="Arial" w:cs="Arial"/>
          <w:b/>
          <w:bCs/>
          <w:lang w:val="en" w:eastAsia="en-GB"/>
        </w:rPr>
      </w:pPr>
      <w:r>
        <w:rPr>
          <w:rFonts w:ascii="Arial" w:eastAsia="Times New Roman" w:hAnsi="Arial" w:cs="Arial"/>
          <w:b/>
          <w:bCs/>
          <w:lang w:val="en" w:eastAsia="en-GB"/>
        </w:rPr>
        <w:t>2</w:t>
      </w:r>
      <w:r w:rsidR="006A742E" w:rsidRPr="006A742E">
        <w:rPr>
          <w:rFonts w:ascii="Arial" w:eastAsia="Times New Roman" w:hAnsi="Arial" w:cs="Arial"/>
          <w:b/>
          <w:bCs/>
          <w:lang w:val="en" w:eastAsia="en-GB"/>
        </w:rPr>
        <w:t>.3 Principle 3</w:t>
      </w:r>
    </w:p>
    <w:p w14:paraId="28B5F8B8" w14:textId="77777777"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Personal data shall be adequate, relevant and limited to what is necessary in relation to the purposes for which they are processed.</w:t>
      </w:r>
    </w:p>
    <w:p w14:paraId="68136210" w14:textId="1D9C222A"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 xml:space="preserve">The </w:t>
      </w:r>
      <w:r w:rsidR="00950532">
        <w:rPr>
          <w:rFonts w:ascii="Arial" w:eastAsia="Times New Roman" w:hAnsi="Arial" w:cs="Arial"/>
          <w:lang w:val="en" w:eastAsia="en-GB"/>
        </w:rPr>
        <w:t>NSCB</w:t>
      </w:r>
      <w:r w:rsidR="00992B45">
        <w:rPr>
          <w:rFonts w:ascii="Arial" w:eastAsia="Times New Roman" w:hAnsi="Arial" w:cs="Arial"/>
          <w:lang w:val="en" w:eastAsia="en-GB"/>
        </w:rPr>
        <w:t xml:space="preserve"> </w:t>
      </w:r>
      <w:r w:rsidRPr="006A742E">
        <w:rPr>
          <w:rFonts w:ascii="Arial" w:eastAsia="Times New Roman" w:hAnsi="Arial" w:cs="Arial"/>
          <w:lang w:val="en" w:eastAsia="en-GB"/>
        </w:rPr>
        <w:t>will only collect the minimum personal data that we need for the purpose for which it is collected. We will ensure that the data we collect is adequate and relevant.</w:t>
      </w:r>
    </w:p>
    <w:p w14:paraId="4AA5FAFF" w14:textId="05DD36EE" w:rsidR="006A742E" w:rsidRPr="006A742E" w:rsidRDefault="000957CA" w:rsidP="006A742E">
      <w:pPr>
        <w:spacing w:before="100" w:beforeAutospacing="1" w:after="100" w:afterAutospacing="1" w:line="240" w:lineRule="auto"/>
        <w:outlineLvl w:val="2"/>
        <w:rPr>
          <w:rFonts w:ascii="Arial" w:eastAsia="Times New Roman" w:hAnsi="Arial" w:cs="Arial"/>
          <w:b/>
          <w:bCs/>
          <w:lang w:val="en" w:eastAsia="en-GB"/>
        </w:rPr>
      </w:pPr>
      <w:r>
        <w:rPr>
          <w:rFonts w:ascii="Arial" w:eastAsia="Times New Roman" w:hAnsi="Arial" w:cs="Arial"/>
          <w:b/>
          <w:bCs/>
          <w:lang w:val="en" w:eastAsia="en-GB"/>
        </w:rPr>
        <w:t>2</w:t>
      </w:r>
      <w:r w:rsidR="006A742E" w:rsidRPr="006A742E">
        <w:rPr>
          <w:rFonts w:ascii="Arial" w:eastAsia="Times New Roman" w:hAnsi="Arial" w:cs="Arial"/>
          <w:b/>
          <w:bCs/>
          <w:lang w:val="en" w:eastAsia="en-GB"/>
        </w:rPr>
        <w:t>.4 Principle 4</w:t>
      </w:r>
    </w:p>
    <w:p w14:paraId="5C9AD3CA" w14:textId="77777777"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Personal data shall be accurate and, where necessary, kept up to date.</w:t>
      </w:r>
    </w:p>
    <w:p w14:paraId="3ABBCD57" w14:textId="60E50B42"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 xml:space="preserve">The </w:t>
      </w:r>
      <w:r w:rsidR="00950532">
        <w:rPr>
          <w:rFonts w:ascii="Arial" w:eastAsia="Times New Roman" w:hAnsi="Arial" w:cs="Arial"/>
          <w:lang w:val="en" w:eastAsia="en-GB"/>
        </w:rPr>
        <w:t>NSCB</w:t>
      </w:r>
      <w:r w:rsidRPr="006A742E">
        <w:rPr>
          <w:rFonts w:ascii="Arial" w:eastAsia="Times New Roman" w:hAnsi="Arial" w:cs="Arial"/>
          <w:lang w:val="en" w:eastAsia="en-GB"/>
        </w:rPr>
        <w:t xml:space="preserve"> will ensure that personal data is </w:t>
      </w:r>
      <w:r w:rsidR="00E46F73" w:rsidRPr="006A742E">
        <w:rPr>
          <w:rFonts w:ascii="Arial" w:eastAsia="Times New Roman" w:hAnsi="Arial" w:cs="Arial"/>
          <w:lang w:val="en" w:eastAsia="en-GB"/>
        </w:rPr>
        <w:t>accurate and</w:t>
      </w:r>
      <w:r w:rsidRPr="006A742E">
        <w:rPr>
          <w:rFonts w:ascii="Arial" w:eastAsia="Times New Roman" w:hAnsi="Arial" w:cs="Arial"/>
          <w:lang w:val="en" w:eastAsia="en-GB"/>
        </w:rPr>
        <w:t xml:space="preserve"> kept up to date where necessary. We will take </w:t>
      </w:r>
      <w:proofErr w:type="gramStart"/>
      <w:r w:rsidRPr="006A742E">
        <w:rPr>
          <w:rFonts w:ascii="Arial" w:eastAsia="Times New Roman" w:hAnsi="Arial" w:cs="Arial"/>
          <w:lang w:val="en" w:eastAsia="en-GB"/>
        </w:rPr>
        <w:t>particular care</w:t>
      </w:r>
      <w:proofErr w:type="gramEnd"/>
      <w:r w:rsidRPr="006A742E">
        <w:rPr>
          <w:rFonts w:ascii="Arial" w:eastAsia="Times New Roman" w:hAnsi="Arial" w:cs="Arial"/>
          <w:lang w:val="en" w:eastAsia="en-GB"/>
        </w:rPr>
        <w:t xml:space="preserve"> to do this where our use of the personal data has a significant impact on individuals.</w:t>
      </w:r>
    </w:p>
    <w:p w14:paraId="51C15E18" w14:textId="3AEE14B7" w:rsidR="006A742E" w:rsidRPr="006A742E" w:rsidRDefault="000957CA" w:rsidP="0039308D">
      <w:pPr>
        <w:tabs>
          <w:tab w:val="left" w:pos="5265"/>
        </w:tabs>
        <w:spacing w:before="100" w:beforeAutospacing="1" w:after="100" w:afterAutospacing="1" w:line="240" w:lineRule="auto"/>
        <w:outlineLvl w:val="2"/>
        <w:rPr>
          <w:rFonts w:ascii="Arial" w:eastAsia="Times New Roman" w:hAnsi="Arial" w:cs="Arial"/>
          <w:b/>
          <w:bCs/>
          <w:lang w:val="en" w:eastAsia="en-GB"/>
        </w:rPr>
      </w:pPr>
      <w:r>
        <w:rPr>
          <w:rFonts w:ascii="Arial" w:eastAsia="Times New Roman" w:hAnsi="Arial" w:cs="Arial"/>
          <w:b/>
          <w:bCs/>
          <w:lang w:val="en" w:eastAsia="en-GB"/>
        </w:rPr>
        <w:t>2</w:t>
      </w:r>
      <w:r w:rsidR="006A742E" w:rsidRPr="006A742E">
        <w:rPr>
          <w:rFonts w:ascii="Arial" w:eastAsia="Times New Roman" w:hAnsi="Arial" w:cs="Arial"/>
          <w:b/>
          <w:bCs/>
          <w:lang w:val="en" w:eastAsia="en-GB"/>
        </w:rPr>
        <w:t>.5 Principle 5</w:t>
      </w:r>
      <w:r w:rsidR="0039308D">
        <w:rPr>
          <w:rFonts w:ascii="Arial" w:eastAsia="Times New Roman" w:hAnsi="Arial" w:cs="Arial"/>
          <w:b/>
          <w:bCs/>
          <w:lang w:val="en" w:eastAsia="en-GB"/>
        </w:rPr>
        <w:tab/>
      </w:r>
    </w:p>
    <w:p w14:paraId="0243903F" w14:textId="77777777"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Personal data shall be kept in a form which permits identification of data subjects for no longer than is necessary for the purposes for which the personal data are processed.</w:t>
      </w:r>
    </w:p>
    <w:p w14:paraId="750165F9" w14:textId="780E1A8F" w:rsid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 xml:space="preserve">The </w:t>
      </w:r>
      <w:r w:rsidR="00950532">
        <w:rPr>
          <w:rFonts w:ascii="Arial" w:eastAsia="Times New Roman" w:hAnsi="Arial" w:cs="Arial"/>
          <w:lang w:val="en" w:eastAsia="en-GB"/>
        </w:rPr>
        <w:t>NSCB</w:t>
      </w:r>
      <w:r w:rsidRPr="006A742E">
        <w:rPr>
          <w:rFonts w:ascii="Arial" w:eastAsia="Times New Roman" w:hAnsi="Arial" w:cs="Arial"/>
          <w:lang w:val="en" w:eastAsia="en-GB"/>
        </w:rPr>
        <w:t xml:space="preserve"> will only keep personal data in identifiable form </w:t>
      </w:r>
      <w:proofErr w:type="gramStart"/>
      <w:r w:rsidRPr="006A742E">
        <w:rPr>
          <w:rFonts w:ascii="Arial" w:eastAsia="Times New Roman" w:hAnsi="Arial" w:cs="Arial"/>
          <w:lang w:val="en" w:eastAsia="en-GB"/>
        </w:rPr>
        <w:t>as long as</w:t>
      </w:r>
      <w:proofErr w:type="gramEnd"/>
      <w:r w:rsidRPr="006A742E">
        <w:rPr>
          <w:rFonts w:ascii="Arial" w:eastAsia="Times New Roman" w:hAnsi="Arial" w:cs="Arial"/>
          <w:lang w:val="en" w:eastAsia="en-GB"/>
        </w:rPr>
        <w:t xml:space="preserve"> is necessary for the purposes for which it is collected, or where we have a legal obligation to do so. Once we no longer need personal data it shall be deleted or rendered permanently anonymous.</w:t>
      </w:r>
    </w:p>
    <w:p w14:paraId="52BC35D9" w14:textId="11852D21" w:rsidR="00605D6F" w:rsidRDefault="00605D6F" w:rsidP="006A742E">
      <w:pPr>
        <w:spacing w:before="100" w:beforeAutospacing="1" w:after="100" w:afterAutospacing="1" w:line="240" w:lineRule="auto"/>
        <w:rPr>
          <w:rFonts w:ascii="Arial" w:eastAsia="Times New Roman" w:hAnsi="Arial" w:cs="Arial"/>
          <w:lang w:val="en" w:eastAsia="en-GB"/>
        </w:rPr>
      </w:pPr>
    </w:p>
    <w:p w14:paraId="3D21031C" w14:textId="77777777" w:rsidR="00605D6F" w:rsidRPr="006A742E" w:rsidRDefault="00605D6F" w:rsidP="006A742E">
      <w:pPr>
        <w:spacing w:before="100" w:beforeAutospacing="1" w:after="100" w:afterAutospacing="1" w:line="240" w:lineRule="auto"/>
        <w:rPr>
          <w:rFonts w:ascii="Arial" w:eastAsia="Times New Roman" w:hAnsi="Arial" w:cs="Arial"/>
          <w:lang w:val="en" w:eastAsia="en-GB"/>
        </w:rPr>
      </w:pPr>
    </w:p>
    <w:p w14:paraId="51B1FE4A" w14:textId="43130C66" w:rsidR="006A742E" w:rsidRPr="006A742E" w:rsidRDefault="000957CA" w:rsidP="006A742E">
      <w:pPr>
        <w:spacing w:before="100" w:beforeAutospacing="1" w:after="100" w:afterAutospacing="1" w:line="240" w:lineRule="auto"/>
        <w:outlineLvl w:val="2"/>
        <w:rPr>
          <w:rFonts w:ascii="Arial" w:eastAsia="Times New Roman" w:hAnsi="Arial" w:cs="Arial"/>
          <w:b/>
          <w:bCs/>
          <w:lang w:val="en" w:eastAsia="en-GB"/>
        </w:rPr>
      </w:pPr>
      <w:r>
        <w:rPr>
          <w:rFonts w:ascii="Arial" w:eastAsia="Times New Roman" w:hAnsi="Arial" w:cs="Arial"/>
          <w:b/>
          <w:bCs/>
          <w:lang w:val="en" w:eastAsia="en-GB"/>
        </w:rPr>
        <w:lastRenderedPageBreak/>
        <w:t>2</w:t>
      </w:r>
      <w:r w:rsidR="006A742E" w:rsidRPr="006A742E">
        <w:rPr>
          <w:rFonts w:ascii="Arial" w:eastAsia="Times New Roman" w:hAnsi="Arial" w:cs="Arial"/>
          <w:b/>
          <w:bCs/>
          <w:lang w:val="en" w:eastAsia="en-GB"/>
        </w:rPr>
        <w:t>.6 Principle 6</w:t>
      </w:r>
    </w:p>
    <w:p w14:paraId="34753EF7" w14:textId="77777777"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 xml:space="preserve">Personal data shall be processed in a manner that ensures appropriate security of the personal data, including protection against </w:t>
      </w:r>
      <w:proofErr w:type="spellStart"/>
      <w:r w:rsidRPr="006A742E">
        <w:rPr>
          <w:rFonts w:ascii="Arial" w:eastAsia="Times New Roman" w:hAnsi="Arial" w:cs="Arial"/>
          <w:lang w:val="en" w:eastAsia="en-GB"/>
        </w:rPr>
        <w:t>unauthorised</w:t>
      </w:r>
      <w:proofErr w:type="spellEnd"/>
      <w:r w:rsidRPr="006A742E">
        <w:rPr>
          <w:rFonts w:ascii="Arial" w:eastAsia="Times New Roman" w:hAnsi="Arial" w:cs="Arial"/>
          <w:lang w:val="en" w:eastAsia="en-GB"/>
        </w:rPr>
        <w:t xml:space="preserve"> or unlawful processing and against accidental loss, destruction or damage, using appropriate technical or </w:t>
      </w:r>
      <w:proofErr w:type="spellStart"/>
      <w:r w:rsidRPr="006A742E">
        <w:rPr>
          <w:rFonts w:ascii="Arial" w:eastAsia="Times New Roman" w:hAnsi="Arial" w:cs="Arial"/>
          <w:lang w:val="en" w:eastAsia="en-GB"/>
        </w:rPr>
        <w:t>organisational</w:t>
      </w:r>
      <w:proofErr w:type="spellEnd"/>
      <w:r w:rsidRPr="006A742E">
        <w:rPr>
          <w:rFonts w:ascii="Arial" w:eastAsia="Times New Roman" w:hAnsi="Arial" w:cs="Arial"/>
          <w:lang w:val="en" w:eastAsia="en-GB"/>
        </w:rPr>
        <w:t xml:space="preserve"> measures.</w:t>
      </w:r>
    </w:p>
    <w:p w14:paraId="10FD5AA8" w14:textId="104AAD84" w:rsidR="006A742E" w:rsidRPr="006A742E" w:rsidRDefault="006A742E" w:rsidP="006A742E">
      <w:pPr>
        <w:spacing w:before="100" w:beforeAutospacing="1" w:after="100" w:afterAutospacing="1" w:line="240" w:lineRule="auto"/>
        <w:rPr>
          <w:rFonts w:ascii="Arial" w:eastAsia="Times New Roman" w:hAnsi="Arial" w:cs="Arial"/>
          <w:lang w:val="en" w:eastAsia="en-GB"/>
        </w:rPr>
      </w:pPr>
      <w:r w:rsidRPr="006A742E">
        <w:rPr>
          <w:rFonts w:ascii="Arial" w:eastAsia="Times New Roman" w:hAnsi="Arial" w:cs="Arial"/>
          <w:lang w:val="en" w:eastAsia="en-GB"/>
        </w:rPr>
        <w:t xml:space="preserve">The </w:t>
      </w:r>
      <w:r w:rsidR="00950532">
        <w:rPr>
          <w:rFonts w:ascii="Arial" w:eastAsia="Times New Roman" w:hAnsi="Arial" w:cs="Arial"/>
          <w:lang w:val="en" w:eastAsia="en-GB"/>
        </w:rPr>
        <w:t>NSCB</w:t>
      </w:r>
      <w:r w:rsidR="00992B45">
        <w:rPr>
          <w:rFonts w:ascii="Arial" w:eastAsia="Times New Roman" w:hAnsi="Arial" w:cs="Arial"/>
          <w:lang w:val="en" w:eastAsia="en-GB"/>
        </w:rPr>
        <w:t xml:space="preserve"> </w:t>
      </w:r>
      <w:r w:rsidRPr="006A742E">
        <w:rPr>
          <w:rFonts w:ascii="Arial" w:eastAsia="Times New Roman" w:hAnsi="Arial" w:cs="Arial"/>
          <w:lang w:val="en" w:eastAsia="en-GB"/>
        </w:rPr>
        <w:t xml:space="preserve">will ensure that there appropriate </w:t>
      </w:r>
      <w:proofErr w:type="spellStart"/>
      <w:r w:rsidRPr="006A742E">
        <w:rPr>
          <w:rFonts w:ascii="Arial" w:eastAsia="Times New Roman" w:hAnsi="Arial" w:cs="Arial"/>
          <w:lang w:val="en" w:eastAsia="en-GB"/>
        </w:rPr>
        <w:t>organisational</w:t>
      </w:r>
      <w:proofErr w:type="spellEnd"/>
      <w:r w:rsidRPr="006A742E">
        <w:rPr>
          <w:rFonts w:ascii="Arial" w:eastAsia="Times New Roman" w:hAnsi="Arial" w:cs="Arial"/>
          <w:lang w:val="en" w:eastAsia="en-GB"/>
        </w:rPr>
        <w:t xml:space="preserve"> and technical measures in place to protect personal data.</w:t>
      </w:r>
    </w:p>
    <w:p w14:paraId="628B9919" w14:textId="305232F8" w:rsidR="006A742E" w:rsidRPr="006A742E" w:rsidRDefault="000957CA" w:rsidP="006A742E">
      <w:pPr>
        <w:spacing w:before="100" w:beforeAutospacing="1" w:after="100" w:afterAutospacing="1" w:line="240" w:lineRule="auto"/>
        <w:outlineLvl w:val="1"/>
        <w:rPr>
          <w:rFonts w:ascii="Arial" w:eastAsia="Times New Roman" w:hAnsi="Arial" w:cs="Arial"/>
          <w:b/>
          <w:bCs/>
          <w:lang w:val="en" w:eastAsia="en-GB"/>
        </w:rPr>
      </w:pPr>
      <w:r>
        <w:rPr>
          <w:rFonts w:ascii="Arial" w:eastAsia="Times New Roman" w:hAnsi="Arial" w:cs="Arial"/>
          <w:b/>
          <w:bCs/>
          <w:lang w:val="en" w:eastAsia="en-GB"/>
        </w:rPr>
        <w:t>3</w:t>
      </w:r>
      <w:r w:rsidR="006A742E" w:rsidRPr="006A742E">
        <w:rPr>
          <w:rFonts w:ascii="Arial" w:eastAsia="Times New Roman" w:hAnsi="Arial" w:cs="Arial"/>
          <w:b/>
          <w:bCs/>
          <w:lang w:val="en" w:eastAsia="en-GB"/>
        </w:rPr>
        <w:t>. Accountability principle</w:t>
      </w:r>
    </w:p>
    <w:p w14:paraId="207D4B85" w14:textId="60E792FE" w:rsidR="006A742E" w:rsidRPr="006A742E" w:rsidRDefault="00992B45" w:rsidP="006A742E">
      <w:pPr>
        <w:spacing w:before="100" w:beforeAutospacing="1" w:after="100" w:afterAutospacing="1" w:line="240" w:lineRule="auto"/>
        <w:rPr>
          <w:rFonts w:ascii="Arial" w:eastAsia="Times New Roman" w:hAnsi="Arial" w:cs="Arial"/>
          <w:lang w:val="en" w:eastAsia="en-GB"/>
        </w:rPr>
      </w:pPr>
      <w:r w:rsidRPr="00605D6F">
        <w:rPr>
          <w:rFonts w:ascii="Arial" w:eastAsia="Times New Roman" w:hAnsi="Arial" w:cs="Arial"/>
          <w:lang w:val="en" w:eastAsia="en-GB"/>
        </w:rPr>
        <w:t>The GDPR states that the data controller must</w:t>
      </w:r>
      <w:r w:rsidR="006A742E" w:rsidRPr="00605D6F">
        <w:rPr>
          <w:rFonts w:ascii="Arial" w:eastAsia="Times New Roman" w:hAnsi="Arial" w:cs="Arial"/>
          <w:lang w:val="en" w:eastAsia="en-GB"/>
        </w:rPr>
        <w:t xml:space="preserve"> be </w:t>
      </w:r>
      <w:r w:rsidR="006A742E" w:rsidRPr="006A742E">
        <w:rPr>
          <w:rFonts w:ascii="Arial" w:eastAsia="Times New Roman" w:hAnsi="Arial" w:cs="Arial"/>
          <w:lang w:val="en" w:eastAsia="en-GB"/>
        </w:rPr>
        <w:t>responsible for, and be able to demonstrate</w:t>
      </w:r>
      <w:r>
        <w:rPr>
          <w:rFonts w:ascii="Arial" w:eastAsia="Times New Roman" w:hAnsi="Arial" w:cs="Arial"/>
          <w:lang w:val="en" w:eastAsia="en-GB"/>
        </w:rPr>
        <w:t>,</w:t>
      </w:r>
      <w:r w:rsidR="006A742E" w:rsidRPr="006A742E">
        <w:rPr>
          <w:rFonts w:ascii="Arial" w:eastAsia="Times New Roman" w:hAnsi="Arial" w:cs="Arial"/>
          <w:lang w:val="en" w:eastAsia="en-GB"/>
        </w:rPr>
        <w:t xml:space="preserve"> compliance with these principles. </w:t>
      </w:r>
      <w:r w:rsidR="00950532">
        <w:rPr>
          <w:rFonts w:ascii="Arial" w:eastAsia="Times New Roman" w:hAnsi="Arial" w:cs="Arial"/>
          <w:lang w:val="en" w:eastAsia="en-GB"/>
        </w:rPr>
        <w:t>The Chair of the NSCB is</w:t>
      </w:r>
      <w:r w:rsidR="006A742E" w:rsidRPr="006A742E">
        <w:rPr>
          <w:rFonts w:ascii="Arial" w:eastAsia="Times New Roman" w:hAnsi="Arial" w:cs="Arial"/>
          <w:lang w:val="en" w:eastAsia="en-GB"/>
        </w:rPr>
        <w:t xml:space="preserve"> responsible for ensuring that the department is compliant with these principles.</w:t>
      </w:r>
    </w:p>
    <w:p w14:paraId="01C6F554" w14:textId="77777777" w:rsidR="006A742E" w:rsidRPr="006A742E" w:rsidRDefault="006A742E" w:rsidP="00992B45">
      <w:pPr>
        <w:spacing w:after="0" w:line="240" w:lineRule="auto"/>
        <w:rPr>
          <w:rFonts w:ascii="Arial" w:eastAsia="Times New Roman" w:hAnsi="Arial" w:cs="Arial"/>
          <w:lang w:val="en" w:eastAsia="en-GB"/>
        </w:rPr>
      </w:pPr>
      <w:r w:rsidRPr="006A742E">
        <w:rPr>
          <w:rFonts w:ascii="Arial" w:eastAsia="Times New Roman" w:hAnsi="Arial" w:cs="Arial"/>
          <w:lang w:val="en" w:eastAsia="en-GB"/>
        </w:rPr>
        <w:t>We will:</w:t>
      </w:r>
    </w:p>
    <w:p w14:paraId="48BE39FC" w14:textId="001363AB" w:rsidR="006A742E" w:rsidRPr="006A742E" w:rsidRDefault="006A742E" w:rsidP="00992B45">
      <w:pPr>
        <w:numPr>
          <w:ilvl w:val="0"/>
          <w:numId w:val="3"/>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ensure that records are kept of all pers</w:t>
      </w:r>
      <w:r w:rsidR="00E409C3">
        <w:rPr>
          <w:rFonts w:ascii="Arial" w:eastAsia="Times New Roman" w:hAnsi="Arial" w:cs="Arial"/>
          <w:lang w:val="en" w:eastAsia="en-GB"/>
        </w:rPr>
        <w:t>onal data processing activities</w:t>
      </w:r>
      <w:r w:rsidRPr="006A742E">
        <w:rPr>
          <w:rFonts w:ascii="Arial" w:eastAsia="Times New Roman" w:hAnsi="Arial" w:cs="Arial"/>
          <w:lang w:val="en" w:eastAsia="en-GB"/>
        </w:rPr>
        <w:t xml:space="preserve"> and that these are provided to the Information Commissioner on request</w:t>
      </w:r>
    </w:p>
    <w:p w14:paraId="44C3414E" w14:textId="0F8A8B24" w:rsidR="006A742E" w:rsidRPr="006A742E" w:rsidRDefault="006A742E" w:rsidP="00992B45">
      <w:pPr>
        <w:numPr>
          <w:ilvl w:val="0"/>
          <w:numId w:val="3"/>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carry out a Data Protection Impact Assessment for any hig</w:t>
      </w:r>
      <w:r w:rsidR="00E409C3">
        <w:rPr>
          <w:rFonts w:ascii="Arial" w:eastAsia="Times New Roman" w:hAnsi="Arial" w:cs="Arial"/>
          <w:lang w:val="en" w:eastAsia="en-GB"/>
        </w:rPr>
        <w:t>h risk personal data processing</w:t>
      </w:r>
      <w:r w:rsidRPr="006A742E">
        <w:rPr>
          <w:rFonts w:ascii="Arial" w:eastAsia="Times New Roman" w:hAnsi="Arial" w:cs="Arial"/>
          <w:lang w:val="en" w:eastAsia="en-GB"/>
        </w:rPr>
        <w:t xml:space="preserve"> and consult the Information Commissioner if appropriate</w:t>
      </w:r>
    </w:p>
    <w:p w14:paraId="11AD2621" w14:textId="022D0A60" w:rsidR="006A742E" w:rsidRPr="006A742E" w:rsidRDefault="00992B45" w:rsidP="00992B45">
      <w:pPr>
        <w:numPr>
          <w:ilvl w:val="0"/>
          <w:numId w:val="3"/>
        </w:numPr>
        <w:spacing w:after="0" w:line="240" w:lineRule="auto"/>
        <w:rPr>
          <w:rFonts w:ascii="Arial" w:eastAsia="Times New Roman" w:hAnsi="Arial" w:cs="Arial"/>
          <w:lang w:val="en" w:eastAsia="en-GB"/>
        </w:rPr>
      </w:pPr>
      <w:r>
        <w:rPr>
          <w:rFonts w:ascii="Arial" w:eastAsia="Times New Roman" w:hAnsi="Arial" w:cs="Arial"/>
          <w:lang w:val="en" w:eastAsia="en-GB"/>
        </w:rPr>
        <w:t xml:space="preserve">appoint a Data Protection Officer </w:t>
      </w:r>
      <w:r w:rsidR="00605D6F">
        <w:rPr>
          <w:rFonts w:ascii="Arial" w:eastAsia="Times New Roman" w:hAnsi="Arial" w:cs="Arial"/>
          <w:lang w:val="en" w:eastAsia="en-GB"/>
        </w:rPr>
        <w:t xml:space="preserve">to </w:t>
      </w:r>
      <w:r w:rsidR="00605D6F" w:rsidRPr="006A742E">
        <w:rPr>
          <w:rFonts w:ascii="Arial" w:eastAsia="Times New Roman" w:hAnsi="Arial" w:cs="Arial"/>
          <w:lang w:val="en" w:eastAsia="en-GB"/>
        </w:rPr>
        <w:t>provide</w:t>
      </w:r>
      <w:r w:rsidR="006A742E" w:rsidRPr="006A742E">
        <w:rPr>
          <w:rFonts w:ascii="Arial" w:eastAsia="Times New Roman" w:hAnsi="Arial" w:cs="Arial"/>
          <w:lang w:val="en" w:eastAsia="en-GB"/>
        </w:rPr>
        <w:t xml:space="preserve"> independent advice and monitoring of the depar</w:t>
      </w:r>
      <w:r w:rsidR="00E409C3">
        <w:rPr>
          <w:rFonts w:ascii="Arial" w:eastAsia="Times New Roman" w:hAnsi="Arial" w:cs="Arial"/>
          <w:lang w:val="en" w:eastAsia="en-GB"/>
        </w:rPr>
        <w:t xml:space="preserve">tments’ personal data handling </w:t>
      </w:r>
      <w:r w:rsidR="006A742E" w:rsidRPr="006A742E">
        <w:rPr>
          <w:rFonts w:ascii="Arial" w:eastAsia="Times New Roman" w:hAnsi="Arial" w:cs="Arial"/>
          <w:lang w:val="en" w:eastAsia="en-GB"/>
        </w:rPr>
        <w:t>and that this person has access to report to the highest management level of the department</w:t>
      </w:r>
    </w:p>
    <w:p w14:paraId="1D96DA8B" w14:textId="5EE8B564" w:rsidR="00992B45" w:rsidRPr="00605D6F" w:rsidRDefault="006A742E" w:rsidP="00605D6F">
      <w:pPr>
        <w:numPr>
          <w:ilvl w:val="0"/>
          <w:numId w:val="3"/>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have in place internal processes to ensure that personal data is only collected, used or handled in a way that is compliant with data protection la</w:t>
      </w:r>
    </w:p>
    <w:p w14:paraId="49F43086" w14:textId="2E872151" w:rsidR="00E409C3" w:rsidRPr="00E409C3" w:rsidRDefault="006A742E" w:rsidP="00E409C3">
      <w:pPr>
        <w:pStyle w:val="ListParagraph"/>
        <w:numPr>
          <w:ilvl w:val="0"/>
          <w:numId w:val="7"/>
        </w:numPr>
        <w:spacing w:before="100" w:beforeAutospacing="1" w:after="100" w:afterAutospacing="1" w:line="240" w:lineRule="auto"/>
        <w:outlineLvl w:val="1"/>
        <w:rPr>
          <w:rFonts w:ascii="Arial" w:eastAsia="Times New Roman" w:hAnsi="Arial" w:cs="Arial"/>
          <w:b/>
          <w:bCs/>
          <w:lang w:val="en" w:eastAsia="en-GB"/>
        </w:rPr>
      </w:pPr>
      <w:r w:rsidRPr="00E409C3">
        <w:rPr>
          <w:rFonts w:ascii="Arial" w:eastAsia="Times New Roman" w:hAnsi="Arial" w:cs="Arial"/>
          <w:b/>
          <w:bCs/>
          <w:lang w:val="en" w:eastAsia="en-GB"/>
        </w:rPr>
        <w:t xml:space="preserve">Data controller’s policies </w:t>
      </w:r>
      <w:r w:rsidR="00992B45" w:rsidRPr="00E409C3">
        <w:rPr>
          <w:rFonts w:ascii="Arial" w:eastAsia="Times New Roman" w:hAnsi="Arial" w:cs="Arial"/>
          <w:b/>
          <w:bCs/>
          <w:lang w:val="en" w:eastAsia="en-GB"/>
        </w:rPr>
        <w:t>regarding</w:t>
      </w:r>
      <w:r w:rsidRPr="00E409C3">
        <w:rPr>
          <w:rFonts w:ascii="Arial" w:eastAsia="Times New Roman" w:hAnsi="Arial" w:cs="Arial"/>
          <w:b/>
          <w:bCs/>
          <w:lang w:val="en" w:eastAsia="en-GB"/>
        </w:rPr>
        <w:t xml:space="preserve"> retention and erasure of personal data</w:t>
      </w:r>
    </w:p>
    <w:p w14:paraId="2D14C4A4" w14:textId="18503BFF" w:rsidR="006A742E" w:rsidRPr="006A742E" w:rsidRDefault="006A742E" w:rsidP="00992B45">
      <w:pPr>
        <w:spacing w:after="0" w:line="240" w:lineRule="auto"/>
        <w:rPr>
          <w:rFonts w:ascii="Arial" w:eastAsia="Times New Roman" w:hAnsi="Arial" w:cs="Arial"/>
          <w:lang w:val="en" w:eastAsia="en-GB"/>
        </w:rPr>
      </w:pPr>
      <w:r w:rsidRPr="006A742E">
        <w:rPr>
          <w:rFonts w:ascii="Arial" w:eastAsia="Times New Roman" w:hAnsi="Arial" w:cs="Arial"/>
          <w:lang w:val="en" w:eastAsia="en-GB"/>
        </w:rPr>
        <w:t xml:space="preserve">We will ensure, where special category </w:t>
      </w:r>
      <w:r w:rsidR="00992B45">
        <w:rPr>
          <w:rFonts w:ascii="Arial" w:eastAsia="Times New Roman" w:hAnsi="Arial" w:cs="Arial"/>
          <w:lang w:val="en" w:eastAsia="en-GB"/>
        </w:rPr>
        <w:t xml:space="preserve">personal data or </w:t>
      </w:r>
      <w:r w:rsidRPr="006A742E">
        <w:rPr>
          <w:rFonts w:ascii="Arial" w:eastAsia="Times New Roman" w:hAnsi="Arial" w:cs="Arial"/>
          <w:lang w:val="en" w:eastAsia="en-GB"/>
        </w:rPr>
        <w:t xml:space="preserve">criminal </w:t>
      </w:r>
      <w:r w:rsidR="00E409C3">
        <w:rPr>
          <w:rFonts w:ascii="Arial" w:eastAsia="Times New Roman" w:hAnsi="Arial" w:cs="Arial"/>
          <w:lang w:val="en" w:eastAsia="en-GB"/>
        </w:rPr>
        <w:t>offences data</w:t>
      </w:r>
      <w:r w:rsidRPr="006A742E">
        <w:rPr>
          <w:rFonts w:ascii="Arial" w:eastAsia="Times New Roman" w:hAnsi="Arial" w:cs="Arial"/>
          <w:lang w:val="en" w:eastAsia="en-GB"/>
        </w:rPr>
        <w:t xml:space="preserve"> </w:t>
      </w:r>
      <w:r w:rsidR="00E409C3">
        <w:rPr>
          <w:rFonts w:ascii="Arial" w:eastAsia="Times New Roman" w:hAnsi="Arial" w:cs="Arial"/>
          <w:lang w:val="en" w:eastAsia="en-GB"/>
        </w:rPr>
        <w:t>are</w:t>
      </w:r>
      <w:r w:rsidRPr="006A742E">
        <w:rPr>
          <w:rFonts w:ascii="Arial" w:eastAsia="Times New Roman" w:hAnsi="Arial" w:cs="Arial"/>
          <w:lang w:val="en" w:eastAsia="en-GB"/>
        </w:rPr>
        <w:t xml:space="preserve"> processed, that:</w:t>
      </w:r>
    </w:p>
    <w:p w14:paraId="10C89E46" w14:textId="4F606DCF" w:rsidR="006A742E" w:rsidRPr="006A742E" w:rsidRDefault="006A742E" w:rsidP="00992B45">
      <w:pPr>
        <w:numPr>
          <w:ilvl w:val="0"/>
          <w:numId w:val="4"/>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there</w:t>
      </w:r>
      <w:r w:rsidR="00E409C3">
        <w:rPr>
          <w:rFonts w:ascii="Arial" w:eastAsia="Times New Roman" w:hAnsi="Arial" w:cs="Arial"/>
          <w:lang w:val="en" w:eastAsia="en-GB"/>
        </w:rPr>
        <w:t xml:space="preserve"> is a record of that processing</w:t>
      </w:r>
      <w:r w:rsidRPr="006A742E">
        <w:rPr>
          <w:rFonts w:ascii="Arial" w:eastAsia="Times New Roman" w:hAnsi="Arial" w:cs="Arial"/>
          <w:lang w:val="en" w:eastAsia="en-GB"/>
        </w:rPr>
        <w:t xml:space="preserve"> and that record will set out, where possible, the envisaged time limits for erasure of the different categories of data</w:t>
      </w:r>
    </w:p>
    <w:p w14:paraId="6F7D09BA" w14:textId="77777777" w:rsidR="0089558C" w:rsidRDefault="006A742E" w:rsidP="0089558C">
      <w:pPr>
        <w:numPr>
          <w:ilvl w:val="0"/>
          <w:numId w:val="4"/>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data subjects receive full privacy information about how their data will be handled, and that this will include the period for which the personal data will be stored, or if that is not possible, the criteria used to determine that period</w:t>
      </w:r>
      <w:r w:rsidR="0089558C" w:rsidRPr="0089558C">
        <w:rPr>
          <w:rFonts w:ascii="Arial" w:eastAsia="Times New Roman" w:hAnsi="Arial" w:cs="Arial"/>
          <w:lang w:val="en" w:eastAsia="en-GB"/>
        </w:rPr>
        <w:t xml:space="preserve"> </w:t>
      </w:r>
    </w:p>
    <w:p w14:paraId="647E5D7A" w14:textId="77777777" w:rsidR="0089558C" w:rsidRPr="0089558C" w:rsidRDefault="0089558C" w:rsidP="0089558C">
      <w:pPr>
        <w:numPr>
          <w:ilvl w:val="0"/>
          <w:numId w:val="4"/>
        </w:numPr>
        <w:spacing w:after="0" w:line="240" w:lineRule="auto"/>
        <w:rPr>
          <w:rFonts w:ascii="Arial" w:eastAsia="Times New Roman" w:hAnsi="Arial" w:cs="Arial"/>
          <w:lang w:val="en" w:eastAsia="en-GB"/>
        </w:rPr>
      </w:pPr>
      <w:r w:rsidRPr="006A742E">
        <w:rPr>
          <w:rFonts w:ascii="Arial" w:eastAsia="Times New Roman" w:hAnsi="Arial" w:cs="Arial"/>
          <w:lang w:val="en" w:eastAsia="en-GB"/>
        </w:rPr>
        <w:t xml:space="preserve">where we no longer require special category or criminal convictions personal data for the </w:t>
      </w:r>
      <w:r w:rsidRPr="0089558C">
        <w:rPr>
          <w:rFonts w:ascii="Arial" w:eastAsia="Times New Roman" w:hAnsi="Arial" w:cs="Arial"/>
          <w:lang w:val="en" w:eastAsia="en-GB"/>
        </w:rPr>
        <w:t>purpose for which it was collected, we will delete it or render it permanently anonymous</w:t>
      </w:r>
    </w:p>
    <w:p w14:paraId="3FB3FF74" w14:textId="0FF21310" w:rsidR="00BE5EBA" w:rsidRPr="0089558C" w:rsidRDefault="0089558C" w:rsidP="0089558C">
      <w:pPr>
        <w:numPr>
          <w:ilvl w:val="0"/>
          <w:numId w:val="4"/>
        </w:numPr>
        <w:spacing w:after="0" w:line="240" w:lineRule="auto"/>
        <w:rPr>
          <w:rFonts w:ascii="Arial" w:eastAsia="Times New Roman" w:hAnsi="Arial" w:cs="Arial"/>
          <w:lang w:val="en" w:eastAsia="en-GB"/>
        </w:rPr>
      </w:pPr>
      <w:r w:rsidRPr="0089558C">
        <w:rPr>
          <w:rFonts w:ascii="Arial" w:eastAsia="Times New Roman" w:hAnsi="Arial" w:cs="Arial"/>
          <w:lang w:val="en" w:eastAsia="en-GB"/>
        </w:rPr>
        <w:t>we</w:t>
      </w:r>
      <w:r w:rsidR="00AA3204" w:rsidRPr="0089558C">
        <w:rPr>
          <w:rFonts w:ascii="Arial" w:hAnsi="Arial" w:cs="Arial"/>
        </w:rPr>
        <w:t xml:space="preserve"> retain </w:t>
      </w:r>
      <w:r w:rsidR="00BE5EBA" w:rsidRPr="0089558C">
        <w:rPr>
          <w:rFonts w:ascii="Arial" w:hAnsi="Arial" w:cs="Arial"/>
        </w:rPr>
        <w:t xml:space="preserve">personal information for as long as necessary to fulfil the purposes we collected it for, including for the purposes of satisfying any legal, accounting, or reporting requirements. </w:t>
      </w:r>
    </w:p>
    <w:p w14:paraId="7EDF4688" w14:textId="77777777" w:rsidR="00AA3204" w:rsidRDefault="00AA3204" w:rsidP="00BE5EBA">
      <w:pPr>
        <w:pStyle w:val="ParaClause"/>
        <w:spacing w:before="0" w:after="0" w:line="240" w:lineRule="auto"/>
        <w:ind w:left="0"/>
        <w:rPr>
          <w:rFonts w:cs="Arial"/>
          <w:szCs w:val="22"/>
        </w:rPr>
      </w:pPr>
    </w:p>
    <w:p w14:paraId="775BCD72" w14:textId="77777777" w:rsidR="00BE5EBA" w:rsidRDefault="00BE5EBA" w:rsidP="00BE5EBA">
      <w:pPr>
        <w:pStyle w:val="ParaClause"/>
        <w:spacing w:before="0" w:after="0" w:line="240" w:lineRule="auto"/>
        <w:ind w:left="0"/>
        <w:rPr>
          <w:rFonts w:cs="Arial"/>
          <w:szCs w:val="22"/>
        </w:rPr>
      </w:pPr>
      <w:r w:rsidRPr="00D41FDD">
        <w:rPr>
          <w:rFonts w:cs="Arial"/>
          <w:szCs w:val="22"/>
        </w:rPr>
        <w:t xml:space="preserve">To </w:t>
      </w:r>
      <w:r>
        <w:rPr>
          <w:rFonts w:cs="Arial"/>
          <w:szCs w:val="22"/>
        </w:rPr>
        <w:t>work out</w:t>
      </w:r>
      <w:r w:rsidRPr="00D41FDD">
        <w:rPr>
          <w:rFonts w:cs="Arial"/>
          <w:szCs w:val="22"/>
        </w:rPr>
        <w:t xml:space="preserve"> the </w:t>
      </w:r>
      <w:r>
        <w:rPr>
          <w:rFonts w:cs="Arial"/>
          <w:szCs w:val="22"/>
        </w:rPr>
        <w:t>right</w:t>
      </w:r>
      <w:r w:rsidRPr="00D41FDD">
        <w:rPr>
          <w:rFonts w:cs="Arial"/>
          <w:szCs w:val="22"/>
        </w:rPr>
        <w:t xml:space="preserve"> retention period for personal data, we consider the </w:t>
      </w:r>
      <w:r>
        <w:rPr>
          <w:rFonts w:cs="Arial"/>
          <w:szCs w:val="22"/>
        </w:rPr>
        <w:t>following matters:</w:t>
      </w:r>
    </w:p>
    <w:p w14:paraId="17E5731F" w14:textId="77777777" w:rsidR="00BE5EBA" w:rsidRDefault="00BE5EBA" w:rsidP="00BE5EBA">
      <w:pPr>
        <w:pStyle w:val="ParaClause"/>
        <w:numPr>
          <w:ilvl w:val="0"/>
          <w:numId w:val="11"/>
        </w:numPr>
        <w:spacing w:before="0" w:after="0" w:line="240" w:lineRule="auto"/>
        <w:ind w:left="360"/>
        <w:rPr>
          <w:rFonts w:cs="Arial"/>
          <w:szCs w:val="22"/>
        </w:rPr>
      </w:pPr>
      <w:r>
        <w:rPr>
          <w:rFonts w:cs="Arial"/>
          <w:szCs w:val="22"/>
        </w:rPr>
        <w:t xml:space="preserve">the </w:t>
      </w:r>
      <w:r w:rsidRPr="00D41FDD">
        <w:rPr>
          <w:rFonts w:cs="Arial"/>
          <w:szCs w:val="22"/>
        </w:rPr>
        <w:t>amount, nature, and sensitivity of</w:t>
      </w:r>
      <w:r>
        <w:rPr>
          <w:rFonts w:cs="Arial"/>
          <w:szCs w:val="22"/>
        </w:rPr>
        <w:t xml:space="preserve"> the personal data</w:t>
      </w:r>
      <w:r w:rsidRPr="00D41FDD">
        <w:rPr>
          <w:rFonts w:cs="Arial"/>
          <w:szCs w:val="22"/>
        </w:rPr>
        <w:t xml:space="preserve"> </w:t>
      </w:r>
    </w:p>
    <w:p w14:paraId="587E2488" w14:textId="79EE1F1F" w:rsidR="00BE5EBA" w:rsidRDefault="00BE5EBA" w:rsidP="00BE5EBA">
      <w:pPr>
        <w:pStyle w:val="ParaClause"/>
        <w:numPr>
          <w:ilvl w:val="0"/>
          <w:numId w:val="11"/>
        </w:numPr>
        <w:spacing w:before="0" w:after="0" w:line="240" w:lineRule="auto"/>
        <w:ind w:left="360"/>
        <w:rPr>
          <w:rFonts w:cs="Arial"/>
          <w:szCs w:val="22"/>
        </w:rPr>
      </w:pPr>
      <w:r w:rsidRPr="00D41FDD">
        <w:rPr>
          <w:rFonts w:cs="Arial"/>
          <w:szCs w:val="22"/>
        </w:rPr>
        <w:t xml:space="preserve">the potential risk of harm from unauthorised use or disclosure </w:t>
      </w:r>
      <w:r w:rsidR="00AA3204">
        <w:rPr>
          <w:rFonts w:cs="Arial"/>
          <w:szCs w:val="22"/>
        </w:rPr>
        <w:t>of</w:t>
      </w:r>
      <w:r>
        <w:rPr>
          <w:rFonts w:cs="Arial"/>
          <w:szCs w:val="22"/>
        </w:rPr>
        <w:t xml:space="preserve"> personal data</w:t>
      </w:r>
    </w:p>
    <w:p w14:paraId="7A4C5F0D" w14:textId="77777777" w:rsidR="00BE5EBA" w:rsidRDefault="00BE5EBA" w:rsidP="00BE5EBA">
      <w:pPr>
        <w:pStyle w:val="ParaClause"/>
        <w:numPr>
          <w:ilvl w:val="0"/>
          <w:numId w:val="11"/>
        </w:numPr>
        <w:spacing w:before="0" w:after="0" w:line="240" w:lineRule="auto"/>
        <w:ind w:left="360"/>
        <w:rPr>
          <w:rFonts w:cs="Arial"/>
          <w:szCs w:val="22"/>
        </w:rPr>
      </w:pPr>
      <w:r w:rsidRPr="00D41FDD">
        <w:rPr>
          <w:rFonts w:cs="Arial"/>
          <w:szCs w:val="22"/>
        </w:rPr>
        <w:t>the purposes for which we process your personal data and whether we can achieve tho</w:t>
      </w:r>
      <w:r>
        <w:rPr>
          <w:rFonts w:cs="Arial"/>
          <w:szCs w:val="22"/>
        </w:rPr>
        <w:t>se purposes through other means</w:t>
      </w:r>
      <w:r w:rsidRPr="00D41FDD">
        <w:rPr>
          <w:rFonts w:cs="Arial"/>
          <w:szCs w:val="22"/>
        </w:rPr>
        <w:t xml:space="preserve"> </w:t>
      </w:r>
      <w:r>
        <w:rPr>
          <w:rFonts w:cs="Arial"/>
          <w:szCs w:val="22"/>
        </w:rPr>
        <w:t>and</w:t>
      </w:r>
    </w:p>
    <w:p w14:paraId="5EE77A45" w14:textId="31E07093" w:rsidR="00BE5EBA" w:rsidRDefault="00BE5EBA" w:rsidP="00BE5EBA">
      <w:pPr>
        <w:pStyle w:val="ParaClause"/>
        <w:numPr>
          <w:ilvl w:val="0"/>
          <w:numId w:val="11"/>
        </w:numPr>
        <w:spacing w:before="0" w:after="0" w:line="240" w:lineRule="auto"/>
        <w:ind w:left="360"/>
        <w:rPr>
          <w:rFonts w:cs="Arial"/>
          <w:szCs w:val="22"/>
        </w:rPr>
      </w:pPr>
      <w:r>
        <w:rPr>
          <w:rFonts w:cs="Arial"/>
          <w:szCs w:val="22"/>
        </w:rPr>
        <w:t>any</w:t>
      </w:r>
      <w:r w:rsidRPr="00D41FDD">
        <w:rPr>
          <w:rFonts w:cs="Arial"/>
          <w:szCs w:val="22"/>
        </w:rPr>
        <w:t xml:space="preserve"> legal </w:t>
      </w:r>
      <w:r>
        <w:rPr>
          <w:rFonts w:cs="Arial"/>
          <w:szCs w:val="22"/>
        </w:rPr>
        <w:t xml:space="preserve">or regulatory </w:t>
      </w:r>
      <w:r w:rsidRPr="00D41FDD">
        <w:rPr>
          <w:rFonts w:cs="Arial"/>
          <w:szCs w:val="22"/>
        </w:rPr>
        <w:t xml:space="preserve">requirements. </w:t>
      </w:r>
    </w:p>
    <w:p w14:paraId="5469FA7C" w14:textId="6C386138" w:rsidR="00BE5EBA" w:rsidRDefault="00BE5EBA" w:rsidP="00BE5EBA">
      <w:pPr>
        <w:pStyle w:val="ParaClause"/>
        <w:spacing w:before="0" w:after="0" w:line="240" w:lineRule="auto"/>
        <w:ind w:left="0"/>
        <w:rPr>
          <w:rFonts w:cs="Arial"/>
          <w:szCs w:val="22"/>
        </w:rPr>
      </w:pPr>
    </w:p>
    <w:p w14:paraId="4F2686A8" w14:textId="6CA0850E" w:rsidR="00BE5EBA" w:rsidRPr="00AA3204" w:rsidRDefault="00950532" w:rsidP="00AA3204">
      <w:pPr>
        <w:pStyle w:val="ParaClause"/>
        <w:spacing w:before="0" w:after="0" w:line="240" w:lineRule="auto"/>
        <w:ind w:left="0"/>
        <w:rPr>
          <w:rFonts w:cs="Arial"/>
          <w:szCs w:val="22"/>
        </w:rPr>
      </w:pPr>
      <w:r>
        <w:rPr>
          <w:rFonts w:cs="Arial"/>
          <w:szCs w:val="22"/>
        </w:rPr>
        <w:t>The retention periods for personal information processed</w:t>
      </w:r>
      <w:r w:rsidR="00597BB6">
        <w:rPr>
          <w:rFonts w:cs="Arial"/>
          <w:szCs w:val="22"/>
        </w:rPr>
        <w:t xml:space="preserve"> by the NSCB can be found </w:t>
      </w:r>
      <w:hyperlink r:id="rId8" w:history="1">
        <w:r w:rsidR="00597BB6" w:rsidRPr="00597BB6">
          <w:rPr>
            <w:rStyle w:val="Hyperlink"/>
            <w:rFonts w:cs="Arial"/>
            <w:szCs w:val="22"/>
          </w:rPr>
          <w:t>here</w:t>
        </w:r>
      </w:hyperlink>
      <w:bookmarkStart w:id="0" w:name="_GoBack"/>
      <w:bookmarkEnd w:id="0"/>
      <w:r w:rsidR="00597BB6">
        <w:rPr>
          <w:rFonts w:cs="Arial"/>
          <w:szCs w:val="22"/>
        </w:rPr>
        <w:t>.</w:t>
      </w:r>
    </w:p>
    <w:p w14:paraId="6CDFD23F" w14:textId="65D16DA6" w:rsidR="006A742E" w:rsidRPr="006A742E" w:rsidRDefault="00992B45" w:rsidP="006A742E">
      <w:pPr>
        <w:spacing w:before="100" w:beforeAutospacing="1" w:after="100" w:afterAutospacing="1" w:line="240" w:lineRule="auto"/>
        <w:outlineLvl w:val="1"/>
        <w:rPr>
          <w:rFonts w:ascii="Arial" w:eastAsia="Times New Roman" w:hAnsi="Arial" w:cs="Arial"/>
          <w:b/>
          <w:bCs/>
          <w:lang w:val="en" w:eastAsia="en-GB"/>
        </w:rPr>
      </w:pPr>
      <w:r>
        <w:rPr>
          <w:rFonts w:ascii="Arial" w:eastAsia="Times New Roman" w:hAnsi="Arial" w:cs="Arial"/>
          <w:b/>
          <w:bCs/>
          <w:lang w:val="en" w:eastAsia="en-GB"/>
        </w:rPr>
        <w:t>5</w:t>
      </w:r>
      <w:r w:rsidR="006A742E" w:rsidRPr="006A742E">
        <w:rPr>
          <w:rFonts w:ascii="Arial" w:eastAsia="Times New Roman" w:hAnsi="Arial" w:cs="Arial"/>
          <w:b/>
          <w:bCs/>
          <w:lang w:val="en" w:eastAsia="en-GB"/>
        </w:rPr>
        <w:t>. Further information</w:t>
      </w:r>
    </w:p>
    <w:p w14:paraId="6191AE6D" w14:textId="296D5516" w:rsidR="006A742E" w:rsidRPr="006A742E" w:rsidRDefault="006A742E" w:rsidP="00992B45">
      <w:pPr>
        <w:spacing w:after="0" w:line="240" w:lineRule="auto"/>
        <w:rPr>
          <w:rFonts w:ascii="Arial" w:eastAsia="Times New Roman" w:hAnsi="Arial" w:cs="Arial"/>
          <w:lang w:val="en" w:eastAsia="en-GB"/>
        </w:rPr>
      </w:pPr>
      <w:r w:rsidRPr="006A742E">
        <w:rPr>
          <w:rFonts w:ascii="Arial" w:eastAsia="Times New Roman" w:hAnsi="Arial" w:cs="Arial"/>
          <w:lang w:val="en" w:eastAsia="en-GB"/>
        </w:rPr>
        <w:lastRenderedPageBreak/>
        <w:t xml:space="preserve">For further information about the </w:t>
      </w:r>
      <w:r w:rsidR="00950532">
        <w:rPr>
          <w:rFonts w:ascii="Arial" w:eastAsia="Times New Roman" w:hAnsi="Arial" w:cs="Arial"/>
          <w:lang w:val="en" w:eastAsia="en-GB"/>
        </w:rPr>
        <w:t>NSCB’s</w:t>
      </w:r>
      <w:r w:rsidR="00655952" w:rsidRPr="00992B45">
        <w:rPr>
          <w:rFonts w:ascii="Arial" w:eastAsia="Times New Roman" w:hAnsi="Arial" w:cs="Arial"/>
          <w:lang w:val="en" w:eastAsia="en-GB"/>
        </w:rPr>
        <w:t xml:space="preserve"> </w:t>
      </w:r>
      <w:r w:rsidR="00655952" w:rsidRPr="006A742E">
        <w:rPr>
          <w:rFonts w:ascii="Arial" w:eastAsia="Times New Roman" w:hAnsi="Arial" w:cs="Arial"/>
          <w:lang w:val="en" w:eastAsia="en-GB"/>
        </w:rPr>
        <w:t>compliance</w:t>
      </w:r>
      <w:r w:rsidRPr="006A742E">
        <w:rPr>
          <w:rFonts w:ascii="Arial" w:eastAsia="Times New Roman" w:hAnsi="Arial" w:cs="Arial"/>
          <w:lang w:val="en" w:eastAsia="en-GB"/>
        </w:rPr>
        <w:t xml:space="preserve"> with data protection law</w:t>
      </w:r>
      <w:r w:rsidR="00992B45" w:rsidRPr="00992B45">
        <w:rPr>
          <w:rFonts w:ascii="Arial" w:eastAsia="Times New Roman" w:hAnsi="Arial" w:cs="Arial"/>
          <w:lang w:val="en" w:eastAsia="en-GB"/>
        </w:rPr>
        <w:t xml:space="preserve">, please contact us by: </w:t>
      </w:r>
    </w:p>
    <w:p w14:paraId="14207CFD" w14:textId="554EB474" w:rsidR="00992B45" w:rsidRPr="00992B45" w:rsidRDefault="00E46F73" w:rsidP="00992B45">
      <w:pPr>
        <w:numPr>
          <w:ilvl w:val="0"/>
          <w:numId w:val="8"/>
        </w:numPr>
        <w:spacing w:after="0" w:line="240" w:lineRule="auto"/>
        <w:rPr>
          <w:rFonts w:ascii="Arial" w:eastAsia="Times New Roman" w:hAnsi="Arial" w:cs="Arial"/>
          <w:color w:val="333333"/>
          <w:lang w:eastAsia="en-GB"/>
        </w:rPr>
      </w:pPr>
      <w:r>
        <w:rPr>
          <w:rFonts w:ascii="Arial" w:eastAsia="Times New Roman" w:hAnsi="Arial" w:cs="Arial"/>
          <w:color w:val="333333"/>
          <w:lang w:eastAsia="en-GB"/>
        </w:rPr>
        <w:t xml:space="preserve">Emailing: </w:t>
      </w:r>
      <w:r w:rsidR="00992B45" w:rsidRPr="00992B45">
        <w:rPr>
          <w:rFonts w:ascii="Arial" w:eastAsia="Times New Roman" w:hAnsi="Arial" w:cs="Arial"/>
          <w:color w:val="333333"/>
          <w:lang w:eastAsia="en-GB"/>
        </w:rPr>
        <w:t xml:space="preserve"> Information Compliance Team</w:t>
      </w:r>
      <w:r w:rsidR="00655952">
        <w:rPr>
          <w:rFonts w:ascii="Arial" w:eastAsia="Times New Roman" w:hAnsi="Arial" w:cs="Arial"/>
          <w:color w:val="333333"/>
          <w:lang w:eastAsia="en-GB"/>
        </w:rPr>
        <w:t xml:space="preserve"> at</w:t>
      </w:r>
      <w:r w:rsidR="00992B45" w:rsidRPr="00992B45">
        <w:rPr>
          <w:rFonts w:ascii="Arial" w:eastAsia="Times New Roman" w:hAnsi="Arial" w:cs="Arial"/>
          <w:color w:val="333333"/>
          <w:lang w:eastAsia="en-GB"/>
        </w:rPr>
        <w:t xml:space="preserve"> </w:t>
      </w:r>
      <w:hyperlink r:id="rId9" w:history="1">
        <w:r w:rsidR="00992B45" w:rsidRPr="00992B45">
          <w:rPr>
            <w:rFonts w:ascii="Arial" w:eastAsia="Times New Roman" w:hAnsi="Arial" w:cs="Arial"/>
            <w:color w:val="531FFF"/>
            <w:u w:val="single"/>
            <w:lang w:eastAsia="en-GB"/>
          </w:rPr>
          <w:t>information.management@norfolk.gov.uk</w:t>
        </w:r>
      </w:hyperlink>
    </w:p>
    <w:p w14:paraId="3D67B48D" w14:textId="16702CA2" w:rsidR="00992B45" w:rsidRDefault="00992B45" w:rsidP="00992B45">
      <w:pPr>
        <w:numPr>
          <w:ilvl w:val="0"/>
          <w:numId w:val="8"/>
        </w:numPr>
        <w:spacing w:after="0" w:line="240" w:lineRule="auto"/>
        <w:rPr>
          <w:rFonts w:ascii="Arial" w:eastAsia="Times New Roman" w:hAnsi="Arial" w:cs="Arial"/>
          <w:color w:val="333333"/>
          <w:lang w:eastAsia="en-GB"/>
        </w:rPr>
      </w:pPr>
      <w:r w:rsidRPr="00992B45">
        <w:rPr>
          <w:rFonts w:ascii="Arial" w:eastAsia="Times New Roman" w:hAnsi="Arial" w:cs="Arial"/>
          <w:color w:val="333333"/>
          <w:lang w:eastAsia="en-GB"/>
        </w:rPr>
        <w:t>Writing to</w:t>
      </w:r>
      <w:r w:rsidR="00E46F73">
        <w:rPr>
          <w:rFonts w:ascii="Arial" w:eastAsia="Times New Roman" w:hAnsi="Arial" w:cs="Arial"/>
          <w:color w:val="333333"/>
          <w:lang w:eastAsia="en-GB"/>
        </w:rPr>
        <w:t xml:space="preserve">:  </w:t>
      </w:r>
      <w:r w:rsidRPr="00992B45">
        <w:rPr>
          <w:rFonts w:ascii="Arial" w:eastAsia="Times New Roman" w:hAnsi="Arial" w:cs="Arial"/>
          <w:color w:val="333333"/>
          <w:lang w:eastAsia="en-GB"/>
        </w:rPr>
        <w:t>Information Compliance Team, Norfolk County Council, County Hall, Martineau Lane, Norwich NR1 2</w:t>
      </w:r>
      <w:r w:rsidR="00655952">
        <w:rPr>
          <w:rFonts w:ascii="Arial" w:eastAsia="Times New Roman" w:hAnsi="Arial" w:cs="Arial"/>
          <w:color w:val="333333"/>
          <w:lang w:eastAsia="en-GB"/>
        </w:rPr>
        <w:t xml:space="preserve">DH </w:t>
      </w:r>
    </w:p>
    <w:p w14:paraId="698C5BF7" w14:textId="77777777" w:rsidR="00655952" w:rsidRPr="00992B45" w:rsidRDefault="00655952" w:rsidP="00655952">
      <w:pPr>
        <w:spacing w:after="0" w:line="240" w:lineRule="auto"/>
        <w:ind w:left="360"/>
        <w:rPr>
          <w:rFonts w:ascii="Arial" w:eastAsia="Times New Roman" w:hAnsi="Arial" w:cs="Arial"/>
          <w:color w:val="333333"/>
          <w:lang w:eastAsia="en-GB"/>
        </w:rPr>
      </w:pPr>
    </w:p>
    <w:p w14:paraId="0F50BC91" w14:textId="7CC213A0" w:rsidR="006A742E" w:rsidRDefault="006A742E" w:rsidP="00655952">
      <w:pPr>
        <w:spacing w:after="0" w:line="240" w:lineRule="auto"/>
        <w:rPr>
          <w:rFonts w:ascii="Arial" w:eastAsia="Times New Roman" w:hAnsi="Arial" w:cs="Arial"/>
          <w:lang w:val="en" w:eastAsia="en-GB"/>
        </w:rPr>
      </w:pPr>
      <w:r w:rsidRPr="006A742E">
        <w:rPr>
          <w:rFonts w:ascii="Arial" w:eastAsia="Times New Roman" w:hAnsi="Arial" w:cs="Arial"/>
          <w:lang w:val="en" w:eastAsia="en-GB"/>
        </w:rPr>
        <w:t>Alternativ</w:t>
      </w:r>
      <w:r w:rsidR="00950532">
        <w:rPr>
          <w:rFonts w:ascii="Arial" w:eastAsia="Times New Roman" w:hAnsi="Arial" w:cs="Arial"/>
          <w:lang w:val="en" w:eastAsia="en-GB"/>
        </w:rPr>
        <w:t xml:space="preserve">ely, if you wish to contact the NSCB, </w:t>
      </w:r>
      <w:r w:rsidR="00655952">
        <w:rPr>
          <w:rFonts w:ascii="Arial" w:eastAsia="Times New Roman" w:hAnsi="Arial" w:cs="Arial"/>
          <w:lang w:val="en" w:eastAsia="en-GB"/>
        </w:rPr>
        <w:t>you may do so by:</w:t>
      </w:r>
    </w:p>
    <w:p w14:paraId="49728645" w14:textId="209AF0EF" w:rsidR="00655952" w:rsidRPr="00E46F73" w:rsidRDefault="00950532" w:rsidP="00655952">
      <w:pPr>
        <w:pStyle w:val="ListParagraph"/>
        <w:numPr>
          <w:ilvl w:val="0"/>
          <w:numId w:val="9"/>
        </w:numPr>
        <w:spacing w:after="0" w:line="240" w:lineRule="auto"/>
        <w:rPr>
          <w:rFonts w:ascii="Arial" w:eastAsia="Times New Roman" w:hAnsi="Arial" w:cs="Arial"/>
          <w:lang w:val="en" w:eastAsia="en-GB"/>
        </w:rPr>
      </w:pPr>
      <w:r w:rsidRPr="00E46F73">
        <w:rPr>
          <w:rFonts w:ascii="Arial" w:hAnsi="Arial" w:cs="Arial"/>
          <w:color w:val="333333"/>
        </w:rPr>
        <w:t xml:space="preserve">Emailing: </w:t>
      </w:r>
      <w:hyperlink r:id="rId10" w:history="1">
        <w:r w:rsidR="00E46F73" w:rsidRPr="00CE2295">
          <w:rPr>
            <w:rStyle w:val="Hyperlink"/>
            <w:rFonts w:ascii="Arial" w:hAnsi="Arial" w:cs="Arial"/>
          </w:rPr>
          <w:t>nscb@norfolk.gov.uk</w:t>
        </w:r>
      </w:hyperlink>
      <w:r w:rsidR="00E46F73" w:rsidRPr="00E46F73">
        <w:rPr>
          <w:rFonts w:ascii="Arial" w:hAnsi="Arial" w:cs="Arial"/>
          <w:color w:val="FF0000"/>
        </w:rPr>
        <w:t xml:space="preserve"> </w:t>
      </w:r>
    </w:p>
    <w:p w14:paraId="76F0F7BE" w14:textId="6C2FEAAB" w:rsidR="00934272" w:rsidRPr="00605D6F" w:rsidRDefault="00655952" w:rsidP="00605D6F">
      <w:pPr>
        <w:pStyle w:val="ListParagraph"/>
        <w:numPr>
          <w:ilvl w:val="0"/>
          <w:numId w:val="9"/>
        </w:numPr>
        <w:spacing w:after="0" w:line="240" w:lineRule="auto"/>
        <w:rPr>
          <w:rFonts w:ascii="Arial" w:eastAsia="Times New Roman" w:hAnsi="Arial" w:cs="Arial"/>
          <w:lang w:val="en" w:eastAsia="en-GB"/>
        </w:rPr>
      </w:pPr>
      <w:r w:rsidRPr="00347866">
        <w:rPr>
          <w:rFonts w:ascii="Arial" w:hAnsi="Arial" w:cs="Arial"/>
          <w:color w:val="333333"/>
        </w:rPr>
        <w:t xml:space="preserve">Writing </w:t>
      </w:r>
      <w:r w:rsidR="00E46F73">
        <w:rPr>
          <w:rFonts w:ascii="Arial" w:hAnsi="Arial" w:cs="Arial"/>
          <w:color w:val="333333"/>
        </w:rPr>
        <w:t xml:space="preserve">to Norfolk Safeguarding Children Board, Room 60, Lower Ground Floor, County Hall, Martineau Lane, Norwich NR1 2DH </w:t>
      </w:r>
    </w:p>
    <w:sectPr w:rsidR="00934272" w:rsidRPr="00605D6F">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CB54A" w14:textId="77777777" w:rsidR="00EA2CB2" w:rsidRDefault="00EA2CB2" w:rsidP="000957CA">
      <w:pPr>
        <w:spacing w:after="0" w:line="240" w:lineRule="auto"/>
      </w:pPr>
      <w:r>
        <w:separator/>
      </w:r>
    </w:p>
  </w:endnote>
  <w:endnote w:type="continuationSeparator" w:id="0">
    <w:p w14:paraId="11AE716B" w14:textId="77777777" w:rsidR="00EA2CB2" w:rsidRDefault="00EA2CB2" w:rsidP="0009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149898"/>
      <w:docPartObj>
        <w:docPartGallery w:val="Page Numbers (Bottom of Page)"/>
        <w:docPartUnique/>
      </w:docPartObj>
    </w:sdtPr>
    <w:sdtEndPr>
      <w:rPr>
        <w:noProof/>
      </w:rPr>
    </w:sdtEndPr>
    <w:sdtContent>
      <w:p w14:paraId="5A699681" w14:textId="1B8F478F" w:rsidR="000957CA" w:rsidRDefault="000957CA">
        <w:pPr>
          <w:pStyle w:val="Footer"/>
          <w:jc w:val="center"/>
        </w:pPr>
        <w:r>
          <w:fldChar w:fldCharType="begin"/>
        </w:r>
        <w:r>
          <w:instrText xml:space="preserve"> PAGE   \* MERGEFORMAT </w:instrText>
        </w:r>
        <w:r>
          <w:fldChar w:fldCharType="separate"/>
        </w:r>
        <w:r w:rsidR="00BA58D5">
          <w:rPr>
            <w:noProof/>
          </w:rPr>
          <w:t>4</w:t>
        </w:r>
        <w:r>
          <w:rPr>
            <w:noProof/>
          </w:rPr>
          <w:fldChar w:fldCharType="end"/>
        </w:r>
      </w:p>
    </w:sdtContent>
  </w:sdt>
  <w:p w14:paraId="2BE6920B" w14:textId="77777777" w:rsidR="000957CA" w:rsidRDefault="000957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B0AFE" w14:textId="77777777" w:rsidR="00EA2CB2" w:rsidRDefault="00EA2CB2" w:rsidP="000957CA">
      <w:pPr>
        <w:spacing w:after="0" w:line="240" w:lineRule="auto"/>
      </w:pPr>
      <w:r>
        <w:separator/>
      </w:r>
    </w:p>
  </w:footnote>
  <w:footnote w:type="continuationSeparator" w:id="0">
    <w:p w14:paraId="15FA2454" w14:textId="77777777" w:rsidR="00EA2CB2" w:rsidRDefault="00EA2CB2" w:rsidP="00095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EA80" w14:textId="3F8E07D1" w:rsidR="000957CA" w:rsidRDefault="00950532">
    <w:pPr>
      <w:pStyle w:val="Header"/>
    </w:pPr>
    <w:r>
      <w:t xml:space="preserve">NSCB </w:t>
    </w:r>
    <w:r w:rsidR="000957CA">
      <w:t>GDP</w:t>
    </w:r>
    <w:r w:rsidR="006C4209">
      <w:t xml:space="preserve">R SC and </w:t>
    </w:r>
    <w:r w:rsidR="00605D6F">
      <w:t>CO Data</w:t>
    </w:r>
    <w:r w:rsidR="00F0399E">
      <w:t xml:space="preserve"> Policy v</w:t>
    </w:r>
    <w:r w:rsidR="00E46F73">
      <w:t>1.0</w:t>
    </w:r>
  </w:p>
  <w:p w14:paraId="46CEAF92" w14:textId="77777777" w:rsidR="00E46F73" w:rsidRDefault="00E46F73">
    <w:pPr>
      <w:pStyle w:val="Header"/>
    </w:pPr>
  </w:p>
  <w:p w14:paraId="5C82FCAE" w14:textId="77777777" w:rsidR="000957CA" w:rsidRDefault="00095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A2FB5"/>
    <w:multiLevelType w:val="hybridMultilevel"/>
    <w:tmpl w:val="E9AE5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C85296"/>
    <w:multiLevelType w:val="multilevel"/>
    <w:tmpl w:val="04C2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76045"/>
    <w:multiLevelType w:val="hybridMultilevel"/>
    <w:tmpl w:val="0B68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E1D44"/>
    <w:multiLevelType w:val="hybridMultilevel"/>
    <w:tmpl w:val="E0A6D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EB05B2"/>
    <w:multiLevelType w:val="multilevel"/>
    <w:tmpl w:val="4DDC6C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1B34E8C"/>
    <w:multiLevelType w:val="hybridMultilevel"/>
    <w:tmpl w:val="4C22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E160D"/>
    <w:multiLevelType w:val="multilevel"/>
    <w:tmpl w:val="38F2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D662A"/>
    <w:multiLevelType w:val="multilevel"/>
    <w:tmpl w:val="702E2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699736E"/>
    <w:multiLevelType w:val="hybridMultilevel"/>
    <w:tmpl w:val="297E3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67165B"/>
    <w:multiLevelType w:val="multilevel"/>
    <w:tmpl w:val="A5E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53980"/>
    <w:multiLevelType w:val="multilevel"/>
    <w:tmpl w:val="F1E8DA3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
  </w:num>
  <w:num w:numId="3">
    <w:abstractNumId w:val="9"/>
  </w:num>
  <w:num w:numId="4">
    <w:abstractNumId w:val="7"/>
  </w:num>
  <w:num w:numId="5">
    <w:abstractNumId w:val="0"/>
  </w:num>
  <w:num w:numId="6">
    <w:abstractNumId w:val="8"/>
  </w:num>
  <w:num w:numId="7">
    <w:abstractNumId w:val="10"/>
  </w:num>
  <w:num w:numId="8">
    <w:abstractNumId w:val="4"/>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2E"/>
    <w:rsid w:val="000957CA"/>
    <w:rsid w:val="00131D3B"/>
    <w:rsid w:val="00193826"/>
    <w:rsid w:val="001B1C9F"/>
    <w:rsid w:val="00347866"/>
    <w:rsid w:val="0039308D"/>
    <w:rsid w:val="00464383"/>
    <w:rsid w:val="00597BB6"/>
    <w:rsid w:val="005B6BF7"/>
    <w:rsid w:val="00605D6F"/>
    <w:rsid w:val="006465F8"/>
    <w:rsid w:val="0065389E"/>
    <w:rsid w:val="00655952"/>
    <w:rsid w:val="006A742E"/>
    <w:rsid w:val="006C4209"/>
    <w:rsid w:val="0084613D"/>
    <w:rsid w:val="0089558C"/>
    <w:rsid w:val="00934272"/>
    <w:rsid w:val="00950532"/>
    <w:rsid w:val="00992B45"/>
    <w:rsid w:val="00A41197"/>
    <w:rsid w:val="00AA3204"/>
    <w:rsid w:val="00B1061E"/>
    <w:rsid w:val="00BA58D5"/>
    <w:rsid w:val="00BE1912"/>
    <w:rsid w:val="00BE5EBA"/>
    <w:rsid w:val="00C13030"/>
    <w:rsid w:val="00E409C3"/>
    <w:rsid w:val="00E46F73"/>
    <w:rsid w:val="00E55C15"/>
    <w:rsid w:val="00EA2CB2"/>
    <w:rsid w:val="00EE3840"/>
    <w:rsid w:val="00F0399E"/>
    <w:rsid w:val="00F52659"/>
    <w:rsid w:val="00F611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2E988"/>
  <w15:chartTrackingRefBased/>
  <w15:docId w15:val="{3BFAFC66-3363-4DAF-AD4A-658159D7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89E"/>
  </w:style>
  <w:style w:type="paragraph" w:styleId="Heading1">
    <w:name w:val="heading 1"/>
    <w:basedOn w:val="Normal"/>
    <w:next w:val="Normal"/>
    <w:link w:val="Heading1Char"/>
    <w:uiPriority w:val="9"/>
    <w:qFormat/>
    <w:rsid w:val="0065389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65389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89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89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65389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65389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65389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65389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65389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4383"/>
    <w:pPr>
      <w:ind w:left="720"/>
      <w:contextualSpacing/>
    </w:pPr>
  </w:style>
  <w:style w:type="paragraph" w:styleId="Header">
    <w:name w:val="header"/>
    <w:basedOn w:val="Normal"/>
    <w:link w:val="HeaderChar"/>
    <w:uiPriority w:val="99"/>
    <w:unhideWhenUsed/>
    <w:rsid w:val="00095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7CA"/>
  </w:style>
  <w:style w:type="paragraph" w:styleId="Footer">
    <w:name w:val="footer"/>
    <w:basedOn w:val="Normal"/>
    <w:link w:val="FooterChar"/>
    <w:uiPriority w:val="99"/>
    <w:unhideWhenUsed/>
    <w:rsid w:val="00095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7CA"/>
  </w:style>
  <w:style w:type="character" w:styleId="Hyperlink">
    <w:name w:val="Hyperlink"/>
    <w:basedOn w:val="DefaultParagraphFont"/>
    <w:uiPriority w:val="99"/>
    <w:unhideWhenUsed/>
    <w:rsid w:val="00655952"/>
    <w:rPr>
      <w:color w:val="0000FF"/>
      <w:u w:val="single"/>
    </w:rPr>
  </w:style>
  <w:style w:type="paragraph" w:customStyle="1" w:styleId="Default">
    <w:name w:val="Default"/>
    <w:rsid w:val="0065389E"/>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5389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6538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89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89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65389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65389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65389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65389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65389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65389E"/>
    <w:pPr>
      <w:spacing w:line="240" w:lineRule="auto"/>
    </w:pPr>
    <w:rPr>
      <w:b/>
      <w:bCs/>
      <w:smallCaps/>
      <w:color w:val="44546A" w:themeColor="text2"/>
    </w:rPr>
  </w:style>
  <w:style w:type="paragraph" w:styleId="Title">
    <w:name w:val="Title"/>
    <w:basedOn w:val="Normal"/>
    <w:next w:val="Normal"/>
    <w:link w:val="TitleChar"/>
    <w:uiPriority w:val="10"/>
    <w:qFormat/>
    <w:rsid w:val="0065389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5389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5389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65389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65389E"/>
    <w:rPr>
      <w:b/>
      <w:bCs/>
    </w:rPr>
  </w:style>
  <w:style w:type="character" w:styleId="Emphasis">
    <w:name w:val="Emphasis"/>
    <w:basedOn w:val="DefaultParagraphFont"/>
    <w:uiPriority w:val="20"/>
    <w:qFormat/>
    <w:rsid w:val="0065389E"/>
    <w:rPr>
      <w:i/>
      <w:iCs/>
    </w:rPr>
  </w:style>
  <w:style w:type="paragraph" w:styleId="NoSpacing">
    <w:name w:val="No Spacing"/>
    <w:uiPriority w:val="1"/>
    <w:qFormat/>
    <w:rsid w:val="0065389E"/>
    <w:pPr>
      <w:spacing w:after="0" w:line="240" w:lineRule="auto"/>
    </w:pPr>
  </w:style>
  <w:style w:type="paragraph" w:styleId="Quote">
    <w:name w:val="Quote"/>
    <w:basedOn w:val="Normal"/>
    <w:next w:val="Normal"/>
    <w:link w:val="QuoteChar"/>
    <w:uiPriority w:val="29"/>
    <w:qFormat/>
    <w:rsid w:val="0065389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5389E"/>
    <w:rPr>
      <w:color w:val="44546A" w:themeColor="text2"/>
      <w:sz w:val="24"/>
      <w:szCs w:val="24"/>
    </w:rPr>
  </w:style>
  <w:style w:type="paragraph" w:styleId="IntenseQuote">
    <w:name w:val="Intense Quote"/>
    <w:basedOn w:val="Normal"/>
    <w:next w:val="Normal"/>
    <w:link w:val="IntenseQuoteChar"/>
    <w:uiPriority w:val="30"/>
    <w:qFormat/>
    <w:rsid w:val="0065389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5389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5389E"/>
    <w:rPr>
      <w:i/>
      <w:iCs/>
      <w:color w:val="595959" w:themeColor="text1" w:themeTint="A6"/>
    </w:rPr>
  </w:style>
  <w:style w:type="character" w:styleId="IntenseEmphasis">
    <w:name w:val="Intense Emphasis"/>
    <w:basedOn w:val="DefaultParagraphFont"/>
    <w:uiPriority w:val="21"/>
    <w:qFormat/>
    <w:rsid w:val="0065389E"/>
    <w:rPr>
      <w:b/>
      <w:bCs/>
      <w:i/>
      <w:iCs/>
    </w:rPr>
  </w:style>
  <w:style w:type="character" w:styleId="SubtleReference">
    <w:name w:val="Subtle Reference"/>
    <w:basedOn w:val="DefaultParagraphFont"/>
    <w:uiPriority w:val="31"/>
    <w:qFormat/>
    <w:rsid w:val="0065389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5389E"/>
    <w:rPr>
      <w:b/>
      <w:bCs/>
      <w:smallCaps/>
      <w:color w:val="44546A" w:themeColor="text2"/>
      <w:u w:val="single"/>
    </w:rPr>
  </w:style>
  <w:style w:type="character" w:styleId="BookTitle">
    <w:name w:val="Book Title"/>
    <w:basedOn w:val="DefaultParagraphFont"/>
    <w:uiPriority w:val="33"/>
    <w:qFormat/>
    <w:rsid w:val="0065389E"/>
    <w:rPr>
      <w:b/>
      <w:bCs/>
      <w:smallCaps/>
      <w:spacing w:val="10"/>
    </w:rPr>
  </w:style>
  <w:style w:type="paragraph" w:styleId="TOCHeading">
    <w:name w:val="TOC Heading"/>
    <w:basedOn w:val="Heading1"/>
    <w:next w:val="Normal"/>
    <w:uiPriority w:val="39"/>
    <w:semiHidden/>
    <w:unhideWhenUsed/>
    <w:qFormat/>
    <w:rsid w:val="0065389E"/>
    <w:pPr>
      <w:outlineLvl w:val="9"/>
    </w:pPr>
  </w:style>
  <w:style w:type="paragraph" w:customStyle="1" w:styleId="ParaClause">
    <w:name w:val="Para Clause"/>
    <w:basedOn w:val="Normal"/>
    <w:rsid w:val="00BE5EBA"/>
    <w:pPr>
      <w:spacing w:before="120" w:after="120" w:line="300" w:lineRule="atLeast"/>
      <w:ind w:left="720"/>
      <w:jc w:val="both"/>
    </w:pPr>
    <w:rPr>
      <w:rFonts w:ascii="Arial" w:eastAsia="Times New Roman" w:hAnsi="Arial" w:cs="Times New Roman"/>
      <w:color w:val="000000"/>
      <w:szCs w:val="20"/>
    </w:rPr>
  </w:style>
  <w:style w:type="character" w:styleId="UnresolvedMention">
    <w:name w:val="Unresolved Mention"/>
    <w:basedOn w:val="DefaultParagraphFont"/>
    <w:uiPriority w:val="99"/>
    <w:semiHidden/>
    <w:unhideWhenUsed/>
    <w:rsid w:val="00E46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039252">
      <w:bodyDiv w:val="1"/>
      <w:marLeft w:val="0"/>
      <w:marRight w:val="0"/>
      <w:marTop w:val="0"/>
      <w:marBottom w:val="0"/>
      <w:divBdr>
        <w:top w:val="none" w:sz="0" w:space="0" w:color="auto"/>
        <w:left w:val="none" w:sz="0" w:space="0" w:color="auto"/>
        <w:bottom w:val="none" w:sz="0" w:space="0" w:color="auto"/>
        <w:right w:val="none" w:sz="0" w:space="0" w:color="auto"/>
      </w:divBdr>
    </w:div>
    <w:div w:id="1259099120">
      <w:bodyDiv w:val="1"/>
      <w:marLeft w:val="0"/>
      <w:marRight w:val="0"/>
      <w:marTop w:val="0"/>
      <w:marBottom w:val="0"/>
      <w:divBdr>
        <w:top w:val="none" w:sz="0" w:space="0" w:color="auto"/>
        <w:left w:val="none" w:sz="0" w:space="0" w:color="auto"/>
        <w:bottom w:val="none" w:sz="0" w:space="0" w:color="auto"/>
        <w:right w:val="none" w:sz="0" w:space="0" w:color="auto"/>
      </w:divBdr>
    </w:div>
    <w:div w:id="1901402382">
      <w:bodyDiv w:val="1"/>
      <w:marLeft w:val="0"/>
      <w:marRight w:val="0"/>
      <w:marTop w:val="0"/>
      <w:marBottom w:val="0"/>
      <w:divBdr>
        <w:top w:val="none" w:sz="0" w:space="0" w:color="auto"/>
        <w:left w:val="none" w:sz="0" w:space="0" w:color="auto"/>
        <w:bottom w:val="none" w:sz="0" w:space="0" w:color="auto"/>
        <w:right w:val="none" w:sz="0" w:space="0" w:color="auto"/>
      </w:divBdr>
      <w:divsChild>
        <w:div w:id="1555462349">
          <w:marLeft w:val="0"/>
          <w:marRight w:val="0"/>
          <w:marTop w:val="0"/>
          <w:marBottom w:val="0"/>
          <w:divBdr>
            <w:top w:val="none" w:sz="0" w:space="0" w:color="auto"/>
            <w:left w:val="none" w:sz="0" w:space="0" w:color="auto"/>
            <w:bottom w:val="none" w:sz="0" w:space="0" w:color="auto"/>
            <w:right w:val="none" w:sz="0" w:space="0" w:color="auto"/>
          </w:divBdr>
          <w:divsChild>
            <w:div w:id="757407595">
              <w:marLeft w:val="0"/>
              <w:marRight w:val="0"/>
              <w:marTop w:val="0"/>
              <w:marBottom w:val="0"/>
              <w:divBdr>
                <w:top w:val="none" w:sz="0" w:space="0" w:color="auto"/>
                <w:left w:val="none" w:sz="0" w:space="0" w:color="auto"/>
                <w:bottom w:val="none" w:sz="0" w:space="0" w:color="auto"/>
                <w:right w:val="none" w:sz="0" w:space="0" w:color="auto"/>
              </w:divBdr>
              <w:divsChild>
                <w:div w:id="1105152143">
                  <w:marLeft w:val="0"/>
                  <w:marRight w:val="0"/>
                  <w:marTop w:val="0"/>
                  <w:marBottom w:val="0"/>
                  <w:divBdr>
                    <w:top w:val="none" w:sz="0" w:space="0" w:color="auto"/>
                    <w:left w:val="none" w:sz="0" w:space="0" w:color="auto"/>
                    <w:bottom w:val="none" w:sz="0" w:space="0" w:color="auto"/>
                    <w:right w:val="none" w:sz="0" w:space="0" w:color="auto"/>
                  </w:divBdr>
                  <w:divsChild>
                    <w:div w:id="537396106">
                      <w:marLeft w:val="0"/>
                      <w:marRight w:val="0"/>
                      <w:marTop w:val="0"/>
                      <w:marBottom w:val="0"/>
                      <w:divBdr>
                        <w:top w:val="none" w:sz="0" w:space="0" w:color="auto"/>
                        <w:left w:val="none" w:sz="0" w:space="0" w:color="auto"/>
                        <w:bottom w:val="none" w:sz="0" w:space="0" w:color="auto"/>
                        <w:right w:val="none" w:sz="0" w:space="0" w:color="auto"/>
                      </w:divBdr>
                      <w:divsChild>
                        <w:div w:id="2108114456">
                          <w:marLeft w:val="0"/>
                          <w:marRight w:val="0"/>
                          <w:marTop w:val="0"/>
                          <w:marBottom w:val="0"/>
                          <w:divBdr>
                            <w:top w:val="none" w:sz="0" w:space="0" w:color="auto"/>
                            <w:left w:val="none" w:sz="0" w:space="0" w:color="auto"/>
                            <w:bottom w:val="none" w:sz="0" w:space="0" w:color="auto"/>
                            <w:right w:val="none" w:sz="0" w:space="0" w:color="auto"/>
                          </w:divBdr>
                          <w:divsChild>
                            <w:div w:id="688486965">
                              <w:marLeft w:val="0"/>
                              <w:marRight w:val="0"/>
                              <w:marTop w:val="0"/>
                              <w:marBottom w:val="0"/>
                              <w:divBdr>
                                <w:top w:val="none" w:sz="0" w:space="0" w:color="auto"/>
                                <w:left w:val="none" w:sz="0" w:space="0" w:color="auto"/>
                                <w:bottom w:val="none" w:sz="0" w:space="0" w:color="auto"/>
                                <w:right w:val="none" w:sz="0" w:space="0" w:color="auto"/>
                              </w:divBdr>
                              <w:divsChild>
                                <w:div w:id="1737437440">
                                  <w:marLeft w:val="0"/>
                                  <w:marRight w:val="0"/>
                                  <w:marTop w:val="0"/>
                                  <w:marBottom w:val="0"/>
                                  <w:divBdr>
                                    <w:top w:val="none" w:sz="0" w:space="0" w:color="auto"/>
                                    <w:left w:val="none" w:sz="0" w:space="0" w:color="auto"/>
                                    <w:bottom w:val="none" w:sz="0" w:space="0" w:color="auto"/>
                                    <w:right w:val="none" w:sz="0" w:space="0" w:color="auto"/>
                                  </w:divBdr>
                                  <w:divsChild>
                                    <w:div w:id="546070641">
                                      <w:marLeft w:val="0"/>
                                      <w:marRight w:val="0"/>
                                      <w:marTop w:val="0"/>
                                      <w:marBottom w:val="0"/>
                                      <w:divBdr>
                                        <w:top w:val="none" w:sz="0" w:space="0" w:color="auto"/>
                                        <w:left w:val="none" w:sz="0" w:space="0" w:color="auto"/>
                                        <w:bottom w:val="none" w:sz="0" w:space="0" w:color="auto"/>
                                        <w:right w:val="none" w:sz="0" w:space="0" w:color="auto"/>
                                      </w:divBdr>
                                    </w:div>
                                  </w:divsChild>
                                </w:div>
                                <w:div w:id="889346505">
                                  <w:marLeft w:val="0"/>
                                  <w:marRight w:val="0"/>
                                  <w:marTop w:val="0"/>
                                  <w:marBottom w:val="0"/>
                                  <w:divBdr>
                                    <w:top w:val="none" w:sz="0" w:space="0" w:color="auto"/>
                                    <w:left w:val="none" w:sz="0" w:space="0" w:color="auto"/>
                                    <w:bottom w:val="none" w:sz="0" w:space="0" w:color="auto"/>
                                    <w:right w:val="none" w:sz="0" w:space="0" w:color="auto"/>
                                  </w:divBdr>
                                  <w:divsChild>
                                    <w:div w:id="14987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lscb.org/about/policies-procedures/1-8-gdpr-guidance-not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scb@norfolk.gov.uk" TargetMode="External"/><Relationship Id="rId4" Type="http://schemas.openxmlformats.org/officeDocument/2006/relationships/settings" Target="settings.xml"/><Relationship Id="rId9" Type="http://schemas.openxmlformats.org/officeDocument/2006/relationships/hyperlink" Target="mailto:information.management@norfolk.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1B5D7-55C9-40FF-B941-EDB6FA97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1234</Words>
  <Characters>7038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Pam</dc:creator>
  <cp:keywords/>
  <dc:description/>
  <cp:lastModifiedBy>Stubbs, Helen</cp:lastModifiedBy>
  <cp:revision>4</cp:revision>
  <dcterms:created xsi:type="dcterms:W3CDTF">2018-12-14T14:33:00Z</dcterms:created>
  <dcterms:modified xsi:type="dcterms:W3CDTF">2018-12-21T14:45:00Z</dcterms:modified>
</cp:coreProperties>
</file>