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187F" w14:textId="3D545447" w:rsidR="00AD1A61" w:rsidRDefault="00AB518D">
      <w:pPr>
        <w:pStyle w:val="Heading1"/>
        <w:tabs>
          <w:tab w:val="left" w:pos="6504"/>
          <w:tab w:val="left" w:pos="7944"/>
        </w:tabs>
        <w:spacing w:before="41" w:line="480" w:lineRule="auto"/>
        <w:ind w:right="209"/>
      </w:pPr>
      <w:r>
        <w:t>Norfolk Graded Care Profile: Practice Guidance</w:t>
      </w:r>
      <w:r>
        <w:tab/>
        <w:t>this version:</w:t>
      </w:r>
      <w:r>
        <w:tab/>
      </w:r>
      <w:r w:rsidR="00F97D49">
        <w:t>Nov</w:t>
      </w:r>
      <w:r>
        <w:rPr>
          <w:spacing w:val="-13"/>
        </w:rPr>
        <w:t xml:space="preserve"> </w:t>
      </w:r>
      <w:r>
        <w:t>202</w:t>
      </w:r>
      <w:r w:rsidR="00F97D49">
        <w:t>5</w:t>
      </w:r>
      <w:r>
        <w:t xml:space="preserve"> </w:t>
      </w:r>
      <w:r>
        <w:rPr>
          <w:spacing w:val="-2"/>
        </w:rPr>
        <w:t>Introduction:</w:t>
      </w:r>
    </w:p>
    <w:p w14:paraId="51DF71D0" w14:textId="77777777" w:rsidR="00AD1A61" w:rsidRDefault="00AB518D">
      <w:pPr>
        <w:pStyle w:val="BodyText"/>
        <w:spacing w:line="268" w:lineRule="exact"/>
      </w:pPr>
      <w:r>
        <w:t>The</w:t>
      </w:r>
      <w:r>
        <w:rPr>
          <w:spacing w:val="-5"/>
        </w:rPr>
        <w:t xml:space="preserve"> </w:t>
      </w:r>
      <w:r>
        <w:t>Norfolk</w:t>
      </w:r>
      <w:r>
        <w:rPr>
          <w:spacing w:val="-5"/>
        </w:rPr>
        <w:t xml:space="preserve"> </w:t>
      </w:r>
      <w:r>
        <w:t>Graded</w:t>
      </w:r>
      <w:r>
        <w:rPr>
          <w:spacing w:val="-3"/>
        </w:rPr>
        <w:t xml:space="preserve"> </w:t>
      </w:r>
      <w:r>
        <w:t>Care</w:t>
      </w:r>
      <w:r>
        <w:rPr>
          <w:spacing w:val="-5"/>
        </w:rPr>
        <w:t xml:space="preserve"> </w:t>
      </w:r>
      <w:r>
        <w:t>Profile</w:t>
      </w:r>
      <w:r>
        <w:rPr>
          <w:spacing w:val="-4"/>
        </w:rPr>
        <w:t xml:space="preserve"> </w:t>
      </w:r>
      <w:r>
        <w:t>(NGCP)</w:t>
      </w:r>
      <w:r>
        <w:rPr>
          <w:spacing w:val="-7"/>
        </w:rPr>
        <w:t xml:space="preserve"> </w:t>
      </w:r>
      <w:r>
        <w:t>must</w:t>
      </w:r>
      <w:r>
        <w:rPr>
          <w:spacing w:val="-2"/>
        </w:rPr>
        <w:t xml:space="preserve"> </w:t>
      </w:r>
      <w:r>
        <w:t>be</w:t>
      </w:r>
      <w:r>
        <w:rPr>
          <w:spacing w:val="-5"/>
        </w:rPr>
        <w:t xml:space="preserve"> </w:t>
      </w:r>
      <w:r>
        <w:t>used</w:t>
      </w:r>
      <w:r>
        <w:rPr>
          <w:spacing w:val="-6"/>
        </w:rPr>
        <w:t xml:space="preserve"> </w:t>
      </w:r>
      <w:r>
        <w:t>when</w:t>
      </w:r>
      <w:r>
        <w:rPr>
          <w:spacing w:val="-2"/>
        </w:rPr>
        <w:t xml:space="preserve"> </w:t>
      </w:r>
      <w:r>
        <w:t>there</w:t>
      </w:r>
      <w:r>
        <w:rPr>
          <w:spacing w:val="-2"/>
        </w:rPr>
        <w:t xml:space="preserve"> </w:t>
      </w:r>
      <w:r>
        <w:t>are</w:t>
      </w:r>
      <w:r>
        <w:rPr>
          <w:spacing w:val="-3"/>
        </w:rPr>
        <w:t xml:space="preserve"> </w:t>
      </w:r>
      <w:r>
        <w:t>concerns</w:t>
      </w:r>
      <w:r>
        <w:rPr>
          <w:spacing w:val="-6"/>
        </w:rPr>
        <w:t xml:space="preserve"> </w:t>
      </w:r>
      <w:r>
        <w:t>about</w:t>
      </w:r>
      <w:r>
        <w:rPr>
          <w:spacing w:val="-3"/>
        </w:rPr>
        <w:t xml:space="preserve"> </w:t>
      </w:r>
      <w:r>
        <w:t>child</w:t>
      </w:r>
      <w:r>
        <w:rPr>
          <w:spacing w:val="-4"/>
        </w:rPr>
        <w:t xml:space="preserve"> </w:t>
      </w:r>
      <w:r>
        <w:rPr>
          <w:spacing w:val="-2"/>
        </w:rPr>
        <w:t>neglect.</w:t>
      </w:r>
    </w:p>
    <w:p w14:paraId="041E22D1" w14:textId="77777777" w:rsidR="00AD1A61" w:rsidRDefault="00AD1A61">
      <w:pPr>
        <w:pStyle w:val="BodyText"/>
        <w:ind w:left="0"/>
      </w:pPr>
    </w:p>
    <w:p w14:paraId="591CA0CD" w14:textId="623F8350" w:rsidR="00AD1A61" w:rsidRDefault="00AB518D" w:rsidP="00F1544C">
      <w:pPr>
        <w:pStyle w:val="BodyText"/>
      </w:pPr>
      <w:r>
        <w:t>The</w:t>
      </w:r>
      <w:r>
        <w:rPr>
          <w:spacing w:val="-3"/>
        </w:rPr>
        <w:t xml:space="preserve"> </w:t>
      </w:r>
      <w:r>
        <w:t>NGCP</w:t>
      </w:r>
      <w:r>
        <w:rPr>
          <w:spacing w:val="-2"/>
        </w:rPr>
        <w:t xml:space="preserve"> </w:t>
      </w:r>
      <w:r>
        <w:t>is</w:t>
      </w:r>
      <w:r>
        <w:rPr>
          <w:spacing w:val="-3"/>
        </w:rPr>
        <w:t xml:space="preserve"> </w:t>
      </w:r>
      <w:r>
        <w:t>Norfolk’s</w:t>
      </w:r>
      <w:r>
        <w:rPr>
          <w:spacing w:val="-2"/>
        </w:rPr>
        <w:t xml:space="preserve"> </w:t>
      </w:r>
      <w:r>
        <w:t>approach</w:t>
      </w:r>
      <w:r>
        <w:rPr>
          <w:spacing w:val="-4"/>
        </w:rPr>
        <w:t xml:space="preserve"> </w:t>
      </w:r>
      <w:r>
        <w:t>to</w:t>
      </w:r>
      <w:r>
        <w:rPr>
          <w:spacing w:val="-1"/>
        </w:rPr>
        <w:t xml:space="preserve"> </w:t>
      </w:r>
      <w:r>
        <w:t>using</w:t>
      </w:r>
      <w:r>
        <w:rPr>
          <w:spacing w:val="-6"/>
        </w:rPr>
        <w:t xml:space="preserve"> </w:t>
      </w:r>
      <w:r>
        <w:t>the</w:t>
      </w:r>
      <w:r>
        <w:rPr>
          <w:spacing w:val="-3"/>
        </w:rPr>
        <w:t xml:space="preserve"> </w:t>
      </w:r>
      <w:r>
        <w:t>Graded</w:t>
      </w:r>
      <w:r>
        <w:rPr>
          <w:spacing w:val="-2"/>
        </w:rPr>
        <w:t xml:space="preserve"> </w:t>
      </w:r>
      <w:r>
        <w:t>Care</w:t>
      </w:r>
      <w:r>
        <w:rPr>
          <w:spacing w:val="-3"/>
        </w:rPr>
        <w:t xml:space="preserve"> </w:t>
      </w:r>
      <w:r>
        <w:t>Profile.</w:t>
      </w:r>
      <w:r>
        <w:rPr>
          <w:spacing w:val="-5"/>
        </w:rPr>
        <w:t xml:space="preserve"> </w:t>
      </w:r>
      <w:r w:rsidR="00F1544C">
        <w:rPr>
          <w:spacing w:val="-2"/>
        </w:rPr>
        <w:t xml:space="preserve">  It is a key component of the neglect toolkit and there is an expectation that an NGCP is completed on any </w:t>
      </w:r>
      <w:proofErr w:type="gramStart"/>
      <w:r w:rsidR="00F1544C">
        <w:rPr>
          <w:spacing w:val="-2"/>
        </w:rPr>
        <w:t>cases</w:t>
      </w:r>
      <w:proofErr w:type="gramEnd"/>
      <w:r w:rsidR="00F1544C">
        <w:rPr>
          <w:spacing w:val="-2"/>
        </w:rPr>
        <w:t xml:space="preserve"> where neglect is a concern.</w:t>
      </w:r>
    </w:p>
    <w:p w14:paraId="3A51AC05" w14:textId="77777777" w:rsidR="00AD1A61" w:rsidRDefault="00AD1A61">
      <w:pPr>
        <w:pStyle w:val="BodyText"/>
        <w:spacing w:before="1"/>
        <w:ind w:left="0"/>
      </w:pPr>
    </w:p>
    <w:p w14:paraId="6A410398" w14:textId="77777777" w:rsidR="00AD1A61" w:rsidRDefault="00AB518D">
      <w:pPr>
        <w:pStyle w:val="BodyText"/>
        <w:ind w:right="36"/>
      </w:pPr>
      <w:r>
        <w:t>The</w:t>
      </w:r>
      <w:r>
        <w:rPr>
          <w:spacing w:val="-2"/>
        </w:rPr>
        <w:t xml:space="preserve"> </w:t>
      </w:r>
      <w:r>
        <w:t>NGCP</w:t>
      </w:r>
      <w:r>
        <w:rPr>
          <w:spacing w:val="-1"/>
        </w:rPr>
        <w:t xml:space="preserve"> </w:t>
      </w:r>
      <w:r>
        <w:t>is</w:t>
      </w:r>
      <w:r>
        <w:rPr>
          <w:spacing w:val="-2"/>
        </w:rPr>
        <w:t xml:space="preserve"> </w:t>
      </w:r>
      <w:r>
        <w:t>a</w:t>
      </w:r>
      <w:r>
        <w:rPr>
          <w:spacing w:val="-5"/>
        </w:rPr>
        <w:t xml:space="preserve"> </w:t>
      </w:r>
      <w:r>
        <w:t>tool</w:t>
      </w:r>
      <w:r>
        <w:rPr>
          <w:spacing w:val="-2"/>
        </w:rPr>
        <w:t xml:space="preserve"> </w:t>
      </w:r>
      <w:r>
        <w:t>designed</w:t>
      </w:r>
      <w:r>
        <w:rPr>
          <w:spacing w:val="-3"/>
        </w:rPr>
        <w:t xml:space="preserve"> </w:t>
      </w:r>
      <w:r>
        <w:t>to</w:t>
      </w:r>
      <w:r>
        <w:rPr>
          <w:spacing w:val="-1"/>
        </w:rPr>
        <w:t xml:space="preserve"> </w:t>
      </w:r>
      <w:r>
        <w:t>help</w:t>
      </w:r>
      <w:r>
        <w:rPr>
          <w:spacing w:val="-3"/>
        </w:rPr>
        <w:t xml:space="preserve"> </w:t>
      </w:r>
      <w:r>
        <w:t>practitioners</w:t>
      </w:r>
      <w:r>
        <w:rPr>
          <w:spacing w:val="-4"/>
        </w:rPr>
        <w:t xml:space="preserve"> </w:t>
      </w:r>
      <w:r>
        <w:t>assess</w:t>
      </w:r>
      <w:r>
        <w:rPr>
          <w:spacing w:val="-2"/>
        </w:rPr>
        <w:t xml:space="preserve"> </w:t>
      </w:r>
      <w:r>
        <w:t>the</w:t>
      </w:r>
      <w:r>
        <w:rPr>
          <w:spacing w:val="-2"/>
        </w:rPr>
        <w:t xml:space="preserve"> </w:t>
      </w:r>
      <w:r>
        <w:t>quality</w:t>
      </w:r>
      <w:r>
        <w:rPr>
          <w:spacing w:val="-4"/>
        </w:rPr>
        <w:t xml:space="preserve"> </w:t>
      </w:r>
      <w:r>
        <w:t>of</w:t>
      </w:r>
      <w:r>
        <w:rPr>
          <w:spacing w:val="-2"/>
        </w:rPr>
        <w:t xml:space="preserve"> </w:t>
      </w:r>
      <w:r>
        <w:t>care</w:t>
      </w:r>
      <w:r>
        <w:rPr>
          <w:spacing w:val="-2"/>
        </w:rPr>
        <w:t xml:space="preserve"> </w:t>
      </w:r>
      <w:r>
        <w:t>provided</w:t>
      </w:r>
      <w:r>
        <w:rPr>
          <w:spacing w:val="-2"/>
        </w:rPr>
        <w:t xml:space="preserve"> </w:t>
      </w:r>
      <w:r>
        <w:t>to</w:t>
      </w:r>
      <w:r>
        <w:rPr>
          <w:spacing w:val="-2"/>
        </w:rPr>
        <w:t xml:space="preserve"> </w:t>
      </w:r>
      <w:r>
        <w:t>children</w:t>
      </w:r>
      <w:r>
        <w:rPr>
          <w:spacing w:val="-2"/>
        </w:rPr>
        <w:t xml:space="preserve"> </w:t>
      </w:r>
      <w:r>
        <w:t>and young people. The NGCP is used to identify areas of concern and strength to develop targeted interventions that can improve the quality of care provided. It is important to regard the NGCP as a means of creating a plan for the child and information gathered is used to inform that plan. The NGCP is suitable for use in a wide range of settings, including health, education, and social care.</w:t>
      </w:r>
    </w:p>
    <w:p w14:paraId="34B7A422" w14:textId="77777777" w:rsidR="00221732" w:rsidRDefault="00221732">
      <w:pPr>
        <w:pStyle w:val="BodyText"/>
        <w:ind w:right="36"/>
      </w:pPr>
    </w:p>
    <w:p w14:paraId="5C8A432E" w14:textId="02850D09" w:rsidR="00221732" w:rsidRDefault="00221732">
      <w:pPr>
        <w:pStyle w:val="BodyText"/>
        <w:ind w:right="36"/>
      </w:pPr>
      <w:r>
        <w:t>N.B. The NGCP is a tool that is incorporated into any overarching assessments of needs / plans. From 2026 information contained in the NGCP will be triangulated into any single family led plan.</w:t>
      </w:r>
    </w:p>
    <w:p w14:paraId="5B33DEDF" w14:textId="311DD921" w:rsidR="00AD1A61" w:rsidRDefault="00AB518D">
      <w:pPr>
        <w:pStyle w:val="BodyText"/>
        <w:spacing w:before="268"/>
      </w:pPr>
      <w:r>
        <w:t>It is a consent-based tool so consent must be obtained from families before using it with them. If consent</w:t>
      </w:r>
      <w:r>
        <w:rPr>
          <w:spacing w:val="-4"/>
        </w:rPr>
        <w:t xml:space="preserve"> </w:t>
      </w:r>
      <w:r>
        <w:t>is</w:t>
      </w:r>
      <w:r>
        <w:rPr>
          <w:spacing w:val="-1"/>
        </w:rPr>
        <w:t xml:space="preserve"> </w:t>
      </w:r>
      <w:r>
        <w:t>not</w:t>
      </w:r>
      <w:r>
        <w:rPr>
          <w:spacing w:val="-1"/>
        </w:rPr>
        <w:t xml:space="preserve"> </w:t>
      </w:r>
      <w:r>
        <w:t>given,</w:t>
      </w:r>
      <w:r>
        <w:rPr>
          <w:spacing w:val="-1"/>
        </w:rPr>
        <w:t xml:space="preserve"> </w:t>
      </w:r>
      <w:r>
        <w:t>it</w:t>
      </w:r>
      <w:r>
        <w:rPr>
          <w:spacing w:val="-4"/>
        </w:rPr>
        <w:t xml:space="preserve"> </w:t>
      </w:r>
      <w:r>
        <w:t>may</w:t>
      </w:r>
      <w:r>
        <w:rPr>
          <w:spacing w:val="-3"/>
        </w:rPr>
        <w:t xml:space="preserve"> </w:t>
      </w:r>
      <w:r>
        <w:t>still</w:t>
      </w:r>
      <w:r>
        <w:rPr>
          <w:spacing w:val="-1"/>
        </w:rPr>
        <w:t xml:space="preserve"> </w:t>
      </w:r>
      <w:r>
        <w:t>be</w:t>
      </w:r>
      <w:r>
        <w:rPr>
          <w:spacing w:val="-1"/>
        </w:rPr>
        <w:t xml:space="preserve"> </w:t>
      </w:r>
      <w:r>
        <w:t>used</w:t>
      </w:r>
      <w:r>
        <w:rPr>
          <w:spacing w:val="-1"/>
        </w:rPr>
        <w:t xml:space="preserve"> </w:t>
      </w:r>
      <w:r>
        <w:t>by</w:t>
      </w:r>
      <w:r>
        <w:rPr>
          <w:spacing w:val="-1"/>
        </w:rPr>
        <w:t xml:space="preserve"> </w:t>
      </w:r>
      <w:r>
        <w:t>practitioners to</w:t>
      </w:r>
      <w:r>
        <w:rPr>
          <w:spacing w:val="-2"/>
        </w:rPr>
        <w:t xml:space="preserve"> </w:t>
      </w:r>
      <w:r>
        <w:t>support</w:t>
      </w:r>
      <w:r>
        <w:rPr>
          <w:spacing w:val="-4"/>
        </w:rPr>
        <w:t xml:space="preserve"> </w:t>
      </w:r>
      <w:r>
        <w:t>their</w:t>
      </w:r>
      <w:r>
        <w:rPr>
          <w:spacing w:val="-3"/>
        </w:rPr>
        <w:t xml:space="preserve"> </w:t>
      </w:r>
      <w:r>
        <w:t>thinking</w:t>
      </w:r>
      <w:r>
        <w:rPr>
          <w:spacing w:val="-3"/>
        </w:rPr>
        <w:t xml:space="preserve"> </w:t>
      </w:r>
      <w:r>
        <w:t>or</w:t>
      </w:r>
      <w:r>
        <w:rPr>
          <w:spacing w:val="-1"/>
        </w:rPr>
        <w:t xml:space="preserve"> </w:t>
      </w:r>
      <w:r>
        <w:t>decision</w:t>
      </w:r>
      <w:r>
        <w:rPr>
          <w:spacing w:val="-4"/>
        </w:rPr>
        <w:t xml:space="preserve"> </w:t>
      </w:r>
      <w:r>
        <w:t>making about families.</w:t>
      </w:r>
      <w:r w:rsidR="006B2673">
        <w:t xml:space="preserve">  See also the </w:t>
      </w:r>
      <w:hyperlink r:id="rId8" w:history="1">
        <w:r w:rsidR="006B2673" w:rsidRPr="00AE6E3A">
          <w:rPr>
            <w:rStyle w:val="Hyperlink"/>
          </w:rPr>
          <w:t>consent leaflet</w:t>
        </w:r>
      </w:hyperlink>
      <w:r w:rsidR="006B2673">
        <w:t xml:space="preserve"> in the Continuum of Needs toolkit.</w:t>
      </w:r>
    </w:p>
    <w:p w14:paraId="6FF9E621" w14:textId="77777777" w:rsidR="00AD1A61" w:rsidRDefault="00AD1A61">
      <w:pPr>
        <w:pStyle w:val="BodyText"/>
        <w:spacing w:before="1"/>
        <w:ind w:left="0"/>
      </w:pPr>
    </w:p>
    <w:p w14:paraId="60FE6703" w14:textId="77777777" w:rsidR="00AD1A61" w:rsidRDefault="00AB518D">
      <w:pPr>
        <w:pStyle w:val="BodyText"/>
        <w:ind w:right="209"/>
      </w:pPr>
      <w:r>
        <w:t>This</w:t>
      </w:r>
      <w:r>
        <w:rPr>
          <w:spacing w:val="-2"/>
        </w:rPr>
        <w:t xml:space="preserve"> </w:t>
      </w:r>
      <w:proofErr w:type="gramStart"/>
      <w:r>
        <w:t>guidance</w:t>
      </w:r>
      <w:r>
        <w:rPr>
          <w:spacing w:val="-1"/>
        </w:rPr>
        <w:t xml:space="preserve"> </w:t>
      </w:r>
      <w:r>
        <w:t>document</w:t>
      </w:r>
      <w:proofErr w:type="gramEnd"/>
      <w:r>
        <w:rPr>
          <w:spacing w:val="-2"/>
        </w:rPr>
        <w:t xml:space="preserve"> </w:t>
      </w:r>
      <w:r>
        <w:t>provides</w:t>
      </w:r>
      <w:r>
        <w:rPr>
          <w:spacing w:val="-2"/>
        </w:rPr>
        <w:t xml:space="preserve"> </w:t>
      </w:r>
      <w:r>
        <w:t>an</w:t>
      </w:r>
      <w:r>
        <w:rPr>
          <w:spacing w:val="-5"/>
        </w:rPr>
        <w:t xml:space="preserve"> </w:t>
      </w:r>
      <w:r>
        <w:t>overview</w:t>
      </w:r>
      <w:r>
        <w:rPr>
          <w:spacing w:val="-4"/>
        </w:rPr>
        <w:t xml:space="preserve"> </w:t>
      </w:r>
      <w:r>
        <w:t>of</w:t>
      </w:r>
      <w:r>
        <w:rPr>
          <w:spacing w:val="-4"/>
        </w:rPr>
        <w:t xml:space="preserve"> </w:t>
      </w:r>
      <w:r>
        <w:t>the</w:t>
      </w:r>
      <w:r>
        <w:rPr>
          <w:spacing w:val="-2"/>
        </w:rPr>
        <w:t xml:space="preserve"> </w:t>
      </w:r>
      <w:r>
        <w:t>NGCP</w:t>
      </w:r>
      <w:r>
        <w:rPr>
          <w:spacing w:val="-2"/>
        </w:rPr>
        <w:t xml:space="preserve"> </w:t>
      </w:r>
      <w:r>
        <w:t>and</w:t>
      </w:r>
      <w:r>
        <w:rPr>
          <w:spacing w:val="-4"/>
        </w:rPr>
        <w:t xml:space="preserve"> </w:t>
      </w:r>
      <w:r>
        <w:t>describes</w:t>
      </w:r>
      <w:r>
        <w:rPr>
          <w:spacing w:val="-1"/>
        </w:rPr>
        <w:t xml:space="preserve"> </w:t>
      </w:r>
      <w:r>
        <w:t>how</w:t>
      </w:r>
      <w:r>
        <w:rPr>
          <w:spacing w:val="-4"/>
        </w:rPr>
        <w:t xml:space="preserve"> </w:t>
      </w:r>
      <w:r>
        <w:t>to</w:t>
      </w:r>
      <w:r>
        <w:rPr>
          <w:spacing w:val="-1"/>
        </w:rPr>
        <w:t xml:space="preserve"> </w:t>
      </w:r>
      <w:r>
        <w:t>use</w:t>
      </w:r>
      <w:r>
        <w:rPr>
          <w:spacing w:val="-4"/>
        </w:rPr>
        <w:t xml:space="preserve"> </w:t>
      </w:r>
      <w:r>
        <w:t>it</w:t>
      </w:r>
      <w:r>
        <w:rPr>
          <w:spacing w:val="-1"/>
        </w:rPr>
        <w:t xml:space="preserve"> </w:t>
      </w:r>
      <w:r>
        <w:t>in</w:t>
      </w:r>
      <w:r>
        <w:rPr>
          <w:spacing w:val="-4"/>
        </w:rPr>
        <w:t xml:space="preserve"> </w:t>
      </w:r>
      <w:r>
        <w:t>practice. The guidance covers the following areas:</w:t>
      </w:r>
    </w:p>
    <w:p w14:paraId="1AC2D501" w14:textId="77777777" w:rsidR="00AD1A61" w:rsidRDefault="00AD1A61">
      <w:pPr>
        <w:pStyle w:val="BodyText"/>
        <w:spacing w:before="1"/>
        <w:ind w:left="0"/>
      </w:pPr>
    </w:p>
    <w:p w14:paraId="3F7244F4" w14:textId="77777777" w:rsidR="00AD1A61" w:rsidRDefault="00AB518D">
      <w:pPr>
        <w:pStyle w:val="ListParagraph"/>
        <w:numPr>
          <w:ilvl w:val="0"/>
          <w:numId w:val="3"/>
        </w:numPr>
        <w:tabs>
          <w:tab w:val="left" w:pos="140"/>
        </w:tabs>
        <w:ind w:left="140" w:hanging="117"/>
      </w:pPr>
      <w:r>
        <w:t>The</w:t>
      </w:r>
      <w:r>
        <w:rPr>
          <w:spacing w:val="-5"/>
        </w:rPr>
        <w:t xml:space="preserve"> </w:t>
      </w:r>
      <w:r>
        <w:t>purpose</w:t>
      </w:r>
      <w:r>
        <w:rPr>
          <w:spacing w:val="-4"/>
        </w:rPr>
        <w:t xml:space="preserve"> </w:t>
      </w:r>
      <w:r>
        <w:t>of</w:t>
      </w:r>
      <w:r>
        <w:rPr>
          <w:spacing w:val="-2"/>
        </w:rPr>
        <w:t xml:space="preserve"> </w:t>
      </w:r>
      <w:r>
        <w:t>the</w:t>
      </w:r>
      <w:r>
        <w:rPr>
          <w:spacing w:val="-1"/>
        </w:rPr>
        <w:t xml:space="preserve"> </w:t>
      </w:r>
      <w:r>
        <w:rPr>
          <w:spacing w:val="-4"/>
        </w:rPr>
        <w:t>NGCP</w:t>
      </w:r>
    </w:p>
    <w:p w14:paraId="1DCC2A52" w14:textId="6765CA66" w:rsidR="00AD1A61" w:rsidRDefault="00AB518D">
      <w:pPr>
        <w:pStyle w:val="ListParagraph"/>
        <w:numPr>
          <w:ilvl w:val="0"/>
          <w:numId w:val="3"/>
        </w:numPr>
        <w:tabs>
          <w:tab w:val="left" w:pos="140"/>
        </w:tabs>
        <w:spacing w:line="267" w:lineRule="exact"/>
        <w:ind w:left="140" w:hanging="117"/>
      </w:pPr>
      <w:r>
        <w:t>How</w:t>
      </w:r>
      <w:r>
        <w:rPr>
          <w:spacing w:val="-5"/>
        </w:rPr>
        <w:t xml:space="preserve"> </w:t>
      </w:r>
      <w:r>
        <w:t>to</w:t>
      </w:r>
      <w:r>
        <w:rPr>
          <w:spacing w:val="-3"/>
        </w:rPr>
        <w:t xml:space="preserve"> </w:t>
      </w:r>
      <w:r>
        <w:t>complete</w:t>
      </w:r>
      <w:r>
        <w:rPr>
          <w:spacing w:val="-4"/>
        </w:rPr>
        <w:t xml:space="preserve"> </w:t>
      </w:r>
      <w:proofErr w:type="gramStart"/>
      <w:r>
        <w:t>a</w:t>
      </w:r>
      <w:r>
        <w:rPr>
          <w:spacing w:val="-1"/>
        </w:rPr>
        <w:t xml:space="preserve"> </w:t>
      </w:r>
      <w:r>
        <w:t>NGCP</w:t>
      </w:r>
      <w:proofErr w:type="gramEnd"/>
    </w:p>
    <w:p w14:paraId="3C8051EC" w14:textId="471297C7" w:rsidR="00AD1A61" w:rsidRDefault="00AB518D">
      <w:pPr>
        <w:pStyle w:val="ListParagraph"/>
        <w:numPr>
          <w:ilvl w:val="0"/>
          <w:numId w:val="3"/>
        </w:numPr>
        <w:tabs>
          <w:tab w:val="left" w:pos="140"/>
        </w:tabs>
        <w:spacing w:line="267" w:lineRule="exact"/>
        <w:ind w:left="140" w:hanging="117"/>
      </w:pPr>
      <w:r>
        <w:t>Using</w:t>
      </w:r>
      <w:r>
        <w:rPr>
          <w:spacing w:val="-4"/>
        </w:rPr>
        <w:t xml:space="preserve"> </w:t>
      </w:r>
      <w:r>
        <w:t>the</w:t>
      </w:r>
      <w:r>
        <w:rPr>
          <w:spacing w:val="-3"/>
        </w:rPr>
        <w:t xml:space="preserve"> </w:t>
      </w:r>
      <w:r>
        <w:t>results</w:t>
      </w:r>
      <w:r>
        <w:rPr>
          <w:spacing w:val="-5"/>
        </w:rPr>
        <w:t xml:space="preserve"> </w:t>
      </w:r>
      <w:r>
        <w:t>of</w:t>
      </w:r>
      <w:r>
        <w:rPr>
          <w:spacing w:val="-3"/>
        </w:rPr>
        <w:t xml:space="preserve"> </w:t>
      </w:r>
      <w:proofErr w:type="gramStart"/>
      <w:r>
        <w:t>a</w:t>
      </w:r>
      <w:r>
        <w:rPr>
          <w:spacing w:val="-4"/>
        </w:rPr>
        <w:t xml:space="preserve"> </w:t>
      </w:r>
      <w:r>
        <w:t>NGCP</w:t>
      </w:r>
      <w:proofErr w:type="gramEnd"/>
      <w:r>
        <w:rPr>
          <w:spacing w:val="-2"/>
        </w:rPr>
        <w:t xml:space="preserve"> </w:t>
      </w:r>
    </w:p>
    <w:p w14:paraId="21D3A52D" w14:textId="7CA7321E" w:rsidR="00AD1A61" w:rsidRDefault="00C839F0">
      <w:pPr>
        <w:pStyle w:val="ListParagraph"/>
        <w:numPr>
          <w:ilvl w:val="0"/>
          <w:numId w:val="3"/>
        </w:numPr>
        <w:tabs>
          <w:tab w:val="left" w:pos="140"/>
        </w:tabs>
        <w:ind w:left="140" w:hanging="117"/>
      </w:pPr>
      <w:r>
        <w:t xml:space="preserve">How to create </w:t>
      </w:r>
      <w:r w:rsidR="00AB518D">
        <w:t>a</w:t>
      </w:r>
      <w:r w:rsidR="00AB518D">
        <w:rPr>
          <w:spacing w:val="-6"/>
        </w:rPr>
        <w:t xml:space="preserve"> </w:t>
      </w:r>
      <w:r w:rsidR="00AB518D">
        <w:t>support</w:t>
      </w:r>
      <w:r w:rsidR="00AB518D">
        <w:rPr>
          <w:spacing w:val="-3"/>
        </w:rPr>
        <w:t xml:space="preserve"> </w:t>
      </w:r>
      <w:r w:rsidR="00AB518D">
        <w:t>plan</w:t>
      </w:r>
      <w:r w:rsidR="00AB518D">
        <w:rPr>
          <w:spacing w:val="-6"/>
        </w:rPr>
        <w:t xml:space="preserve"> </w:t>
      </w:r>
      <w:r w:rsidR="00AB518D">
        <w:t>using</w:t>
      </w:r>
      <w:r w:rsidR="00AB518D">
        <w:rPr>
          <w:spacing w:val="-5"/>
        </w:rPr>
        <w:t xml:space="preserve"> </w:t>
      </w:r>
      <w:r w:rsidR="00AB518D">
        <w:t>the</w:t>
      </w:r>
      <w:r w:rsidR="00AB518D">
        <w:rPr>
          <w:spacing w:val="-3"/>
        </w:rPr>
        <w:t xml:space="preserve"> </w:t>
      </w:r>
      <w:r w:rsidR="00AB518D">
        <w:rPr>
          <w:spacing w:val="-4"/>
        </w:rPr>
        <w:t>NGCP</w:t>
      </w:r>
    </w:p>
    <w:p w14:paraId="4F746C0A" w14:textId="77777777" w:rsidR="00AD1A61" w:rsidRDefault="00AB518D">
      <w:pPr>
        <w:pStyle w:val="ListParagraph"/>
        <w:numPr>
          <w:ilvl w:val="0"/>
          <w:numId w:val="3"/>
        </w:numPr>
        <w:tabs>
          <w:tab w:val="left" w:pos="140"/>
        </w:tabs>
        <w:spacing w:before="1"/>
        <w:ind w:left="140" w:hanging="117"/>
      </w:pPr>
      <w:r>
        <w:t>Training</w:t>
      </w:r>
      <w:r>
        <w:rPr>
          <w:spacing w:val="-5"/>
        </w:rPr>
        <w:t xml:space="preserve"> </w:t>
      </w:r>
      <w:r>
        <w:t>and</w:t>
      </w:r>
      <w:r>
        <w:rPr>
          <w:spacing w:val="-6"/>
        </w:rPr>
        <w:t xml:space="preserve"> </w:t>
      </w:r>
      <w:r>
        <w:t>support</w:t>
      </w:r>
      <w:r>
        <w:rPr>
          <w:spacing w:val="-4"/>
        </w:rPr>
        <w:t xml:space="preserve"> </w:t>
      </w:r>
      <w:r>
        <w:t>for</w:t>
      </w:r>
      <w:r>
        <w:rPr>
          <w:spacing w:val="-4"/>
        </w:rPr>
        <w:t xml:space="preserve"> </w:t>
      </w:r>
      <w:r>
        <w:t>using</w:t>
      </w:r>
      <w:r>
        <w:rPr>
          <w:spacing w:val="-5"/>
        </w:rPr>
        <w:t xml:space="preserve"> </w:t>
      </w:r>
      <w:r>
        <w:t>the</w:t>
      </w:r>
      <w:r>
        <w:rPr>
          <w:spacing w:val="-1"/>
        </w:rPr>
        <w:t xml:space="preserve"> </w:t>
      </w:r>
      <w:r>
        <w:rPr>
          <w:spacing w:val="-4"/>
        </w:rPr>
        <w:t>NGCP</w:t>
      </w:r>
    </w:p>
    <w:p w14:paraId="40619A6B" w14:textId="77777777" w:rsidR="00AD1A61" w:rsidRDefault="00AB518D">
      <w:pPr>
        <w:pStyle w:val="ListParagraph"/>
        <w:numPr>
          <w:ilvl w:val="0"/>
          <w:numId w:val="3"/>
        </w:numPr>
        <w:tabs>
          <w:tab w:val="left" w:pos="140"/>
        </w:tabs>
        <w:ind w:left="140" w:hanging="117"/>
      </w:pPr>
      <w:r>
        <w:t>Confidentiality</w:t>
      </w:r>
      <w:r>
        <w:rPr>
          <w:spacing w:val="-6"/>
        </w:rPr>
        <w:t xml:space="preserve"> </w:t>
      </w:r>
      <w:r>
        <w:t>and</w:t>
      </w:r>
      <w:r>
        <w:rPr>
          <w:spacing w:val="-6"/>
        </w:rPr>
        <w:t xml:space="preserve"> </w:t>
      </w:r>
      <w:r>
        <w:t>data</w:t>
      </w:r>
      <w:r>
        <w:rPr>
          <w:spacing w:val="-5"/>
        </w:rPr>
        <w:t xml:space="preserve"> </w:t>
      </w:r>
      <w:r>
        <w:rPr>
          <w:spacing w:val="-2"/>
        </w:rPr>
        <w:t>protection</w:t>
      </w:r>
    </w:p>
    <w:p w14:paraId="7B6DCC17" w14:textId="77777777" w:rsidR="00AD1A61" w:rsidRDefault="00AD1A61">
      <w:pPr>
        <w:pStyle w:val="BodyText"/>
        <w:ind w:left="0"/>
      </w:pPr>
    </w:p>
    <w:p w14:paraId="3E3B8AA9" w14:textId="77777777" w:rsidR="00AD1A61" w:rsidRDefault="00AB518D">
      <w:pPr>
        <w:pStyle w:val="Heading1"/>
        <w:spacing w:before="1"/>
      </w:pPr>
      <w:r>
        <w:t>Purpose</w:t>
      </w:r>
      <w:r>
        <w:rPr>
          <w:spacing w:val="-4"/>
        </w:rPr>
        <w:t xml:space="preserve"> </w:t>
      </w:r>
      <w:r>
        <w:t>of</w:t>
      </w:r>
      <w:r>
        <w:rPr>
          <w:spacing w:val="-2"/>
        </w:rPr>
        <w:t xml:space="preserve"> </w:t>
      </w:r>
      <w:r>
        <w:t>the</w:t>
      </w:r>
      <w:r>
        <w:rPr>
          <w:spacing w:val="-3"/>
        </w:rPr>
        <w:t xml:space="preserve"> </w:t>
      </w:r>
      <w:r>
        <w:rPr>
          <w:spacing w:val="-4"/>
        </w:rPr>
        <w:t>NGCP:</w:t>
      </w:r>
    </w:p>
    <w:p w14:paraId="0D435C6D" w14:textId="77777777" w:rsidR="00AD1A61" w:rsidRDefault="00AD1A61">
      <w:pPr>
        <w:pStyle w:val="BodyText"/>
        <w:ind w:left="0"/>
        <w:rPr>
          <w:b/>
        </w:rPr>
      </w:pPr>
    </w:p>
    <w:p w14:paraId="6C3D6BB4" w14:textId="77777777" w:rsidR="00AD1A61" w:rsidRDefault="00AB518D">
      <w:pPr>
        <w:pStyle w:val="BodyText"/>
        <w:ind w:right="209"/>
      </w:pPr>
      <w:r>
        <w:t>The</w:t>
      </w:r>
      <w:r>
        <w:rPr>
          <w:spacing w:val="-2"/>
        </w:rPr>
        <w:t xml:space="preserve"> </w:t>
      </w:r>
      <w:r>
        <w:t>NGCP</w:t>
      </w:r>
      <w:r>
        <w:rPr>
          <w:spacing w:val="-1"/>
        </w:rPr>
        <w:t xml:space="preserve"> </w:t>
      </w:r>
      <w:r>
        <w:t>is</w:t>
      </w:r>
      <w:r>
        <w:rPr>
          <w:spacing w:val="-2"/>
        </w:rPr>
        <w:t xml:space="preserve"> </w:t>
      </w:r>
      <w:r>
        <w:t>designed</w:t>
      </w:r>
      <w:r>
        <w:rPr>
          <w:spacing w:val="-2"/>
        </w:rPr>
        <w:t xml:space="preserve"> </w:t>
      </w:r>
      <w:r>
        <w:t>to</w:t>
      </w:r>
      <w:r>
        <w:rPr>
          <w:spacing w:val="-1"/>
        </w:rPr>
        <w:t xml:space="preserve"> </w:t>
      </w:r>
      <w:r>
        <w:t>assess and</w:t>
      </w:r>
      <w:r>
        <w:rPr>
          <w:spacing w:val="-3"/>
        </w:rPr>
        <w:t xml:space="preserve"> </w:t>
      </w:r>
      <w:r>
        <w:t>improve</w:t>
      </w:r>
      <w:r>
        <w:rPr>
          <w:spacing w:val="-3"/>
        </w:rPr>
        <w:t xml:space="preserve"> </w:t>
      </w:r>
      <w:r>
        <w:t>the</w:t>
      </w:r>
      <w:r>
        <w:rPr>
          <w:spacing w:val="-2"/>
        </w:rPr>
        <w:t xml:space="preserve"> </w:t>
      </w:r>
      <w:r>
        <w:t>quality</w:t>
      </w:r>
      <w:r>
        <w:rPr>
          <w:spacing w:val="-3"/>
        </w:rPr>
        <w:t xml:space="preserve"> </w:t>
      </w:r>
      <w:r>
        <w:t>of</w:t>
      </w:r>
      <w:r>
        <w:rPr>
          <w:spacing w:val="-2"/>
        </w:rPr>
        <w:t xml:space="preserve"> </w:t>
      </w:r>
      <w:r>
        <w:t>care</w:t>
      </w:r>
      <w:r>
        <w:rPr>
          <w:spacing w:val="-2"/>
        </w:rPr>
        <w:t xml:space="preserve"> </w:t>
      </w:r>
      <w:r>
        <w:t>provided</w:t>
      </w:r>
      <w:r>
        <w:rPr>
          <w:spacing w:val="-5"/>
        </w:rPr>
        <w:t xml:space="preserve"> </w:t>
      </w:r>
      <w:r>
        <w:t>to</w:t>
      </w:r>
      <w:r>
        <w:rPr>
          <w:spacing w:val="-3"/>
        </w:rPr>
        <w:t xml:space="preserve"> </w:t>
      </w:r>
      <w:r>
        <w:t>children</w:t>
      </w:r>
      <w:r>
        <w:rPr>
          <w:spacing w:val="-2"/>
        </w:rPr>
        <w:t xml:space="preserve"> </w:t>
      </w:r>
      <w:r>
        <w:t>and</w:t>
      </w:r>
      <w:r>
        <w:rPr>
          <w:spacing w:val="-3"/>
        </w:rPr>
        <w:t xml:space="preserve"> </w:t>
      </w:r>
      <w:r>
        <w:t>young people. The tool is based on a set of six key indicators of good parenting, which are:</w:t>
      </w:r>
    </w:p>
    <w:p w14:paraId="0B59DBBE" w14:textId="77777777" w:rsidR="00AD1A61" w:rsidRDefault="00AB518D">
      <w:pPr>
        <w:pStyle w:val="ListParagraph"/>
        <w:numPr>
          <w:ilvl w:val="0"/>
          <w:numId w:val="2"/>
        </w:numPr>
        <w:tabs>
          <w:tab w:val="left" w:pos="240"/>
        </w:tabs>
        <w:spacing w:before="267"/>
        <w:ind w:left="240" w:hanging="217"/>
      </w:pPr>
      <w:r>
        <w:t>Physical</w:t>
      </w:r>
      <w:r>
        <w:rPr>
          <w:spacing w:val="-7"/>
        </w:rPr>
        <w:t xml:space="preserve"> </w:t>
      </w:r>
      <w:r>
        <w:rPr>
          <w:spacing w:val="-4"/>
        </w:rPr>
        <w:t>care</w:t>
      </w:r>
    </w:p>
    <w:p w14:paraId="114FCB89" w14:textId="77777777" w:rsidR="00AD1A61" w:rsidRDefault="00AB518D">
      <w:pPr>
        <w:pStyle w:val="ListParagraph"/>
        <w:numPr>
          <w:ilvl w:val="0"/>
          <w:numId w:val="2"/>
        </w:numPr>
        <w:tabs>
          <w:tab w:val="left" w:pos="240"/>
        </w:tabs>
        <w:ind w:left="240" w:hanging="217"/>
      </w:pPr>
      <w:r>
        <w:rPr>
          <w:spacing w:val="-2"/>
        </w:rPr>
        <w:t>Health</w:t>
      </w:r>
    </w:p>
    <w:p w14:paraId="3D40137F" w14:textId="77777777" w:rsidR="00AD1A61" w:rsidRDefault="00AB518D">
      <w:pPr>
        <w:pStyle w:val="ListParagraph"/>
        <w:numPr>
          <w:ilvl w:val="0"/>
          <w:numId w:val="2"/>
        </w:numPr>
        <w:tabs>
          <w:tab w:val="left" w:pos="240"/>
        </w:tabs>
        <w:spacing w:before="1"/>
        <w:ind w:left="240" w:hanging="217"/>
      </w:pPr>
      <w:r>
        <w:t>Safety</w:t>
      </w:r>
      <w:r>
        <w:rPr>
          <w:spacing w:val="-2"/>
        </w:rPr>
        <w:t xml:space="preserve"> </w:t>
      </w:r>
      <w:r>
        <w:t>and</w:t>
      </w:r>
      <w:r>
        <w:rPr>
          <w:spacing w:val="-3"/>
        </w:rPr>
        <w:t xml:space="preserve"> </w:t>
      </w:r>
      <w:r>
        <w:rPr>
          <w:spacing w:val="-2"/>
        </w:rPr>
        <w:t>Supervision</w:t>
      </w:r>
    </w:p>
    <w:p w14:paraId="5E38C8F9" w14:textId="77777777" w:rsidR="00AD1A61" w:rsidRDefault="00AB518D">
      <w:pPr>
        <w:pStyle w:val="ListParagraph"/>
        <w:numPr>
          <w:ilvl w:val="0"/>
          <w:numId w:val="2"/>
        </w:numPr>
        <w:tabs>
          <w:tab w:val="left" w:pos="240"/>
        </w:tabs>
        <w:ind w:left="240" w:hanging="217"/>
      </w:pPr>
      <w:r>
        <w:t>Love</w:t>
      </w:r>
      <w:r>
        <w:rPr>
          <w:spacing w:val="-5"/>
        </w:rPr>
        <w:t xml:space="preserve"> </w:t>
      </w:r>
      <w:r>
        <w:t>and</w:t>
      </w:r>
      <w:r>
        <w:rPr>
          <w:spacing w:val="-3"/>
        </w:rPr>
        <w:t xml:space="preserve"> </w:t>
      </w:r>
      <w:r>
        <w:rPr>
          <w:spacing w:val="-4"/>
        </w:rPr>
        <w:t>Care</w:t>
      </w:r>
    </w:p>
    <w:p w14:paraId="4382F07E" w14:textId="77777777" w:rsidR="00AD1A61" w:rsidRDefault="00AB518D">
      <w:pPr>
        <w:pStyle w:val="ListParagraph"/>
        <w:numPr>
          <w:ilvl w:val="0"/>
          <w:numId w:val="2"/>
        </w:numPr>
        <w:tabs>
          <w:tab w:val="left" w:pos="240"/>
        </w:tabs>
        <w:ind w:left="240" w:hanging="217"/>
      </w:pPr>
      <w:r>
        <w:t>Stimulation</w:t>
      </w:r>
      <w:r>
        <w:rPr>
          <w:spacing w:val="-8"/>
        </w:rPr>
        <w:t xml:space="preserve"> </w:t>
      </w:r>
      <w:r>
        <w:t>and</w:t>
      </w:r>
      <w:r>
        <w:rPr>
          <w:spacing w:val="-6"/>
        </w:rPr>
        <w:t xml:space="preserve"> </w:t>
      </w:r>
      <w:r>
        <w:rPr>
          <w:spacing w:val="-2"/>
        </w:rPr>
        <w:t>Education</w:t>
      </w:r>
    </w:p>
    <w:p w14:paraId="1150EB2B" w14:textId="77777777" w:rsidR="00AD1A61" w:rsidRDefault="00AB518D">
      <w:pPr>
        <w:pStyle w:val="ListParagraph"/>
        <w:numPr>
          <w:ilvl w:val="0"/>
          <w:numId w:val="2"/>
        </w:numPr>
        <w:tabs>
          <w:tab w:val="left" w:pos="240"/>
        </w:tabs>
        <w:ind w:left="240" w:hanging="217"/>
      </w:pPr>
      <w:r>
        <w:t>Parental</w:t>
      </w:r>
      <w:r>
        <w:rPr>
          <w:spacing w:val="-7"/>
        </w:rPr>
        <w:t xml:space="preserve"> </w:t>
      </w:r>
      <w:r>
        <w:t>Motivation</w:t>
      </w:r>
      <w:r>
        <w:rPr>
          <w:spacing w:val="-7"/>
        </w:rPr>
        <w:t xml:space="preserve"> </w:t>
      </w:r>
      <w:r>
        <w:t>for</w:t>
      </w:r>
      <w:r>
        <w:rPr>
          <w:spacing w:val="-7"/>
        </w:rPr>
        <w:t xml:space="preserve"> </w:t>
      </w:r>
      <w:r>
        <w:rPr>
          <w:spacing w:val="-2"/>
        </w:rPr>
        <w:t>Change</w:t>
      </w:r>
    </w:p>
    <w:p w14:paraId="685A787B" w14:textId="77777777" w:rsidR="00AD1A61" w:rsidRDefault="00AD1A61">
      <w:pPr>
        <w:pStyle w:val="BodyText"/>
        <w:spacing w:before="1"/>
        <w:ind w:left="0"/>
      </w:pPr>
    </w:p>
    <w:p w14:paraId="71CCF8CC" w14:textId="77777777" w:rsidR="00AD1A61" w:rsidRDefault="00AB518D">
      <w:pPr>
        <w:pStyle w:val="BodyText"/>
        <w:ind w:right="159"/>
        <w:jc w:val="both"/>
      </w:pPr>
      <w:r>
        <w:t>The</w:t>
      </w:r>
      <w:r>
        <w:rPr>
          <w:spacing w:val="-1"/>
        </w:rPr>
        <w:t xml:space="preserve"> </w:t>
      </w:r>
      <w:r>
        <w:t>NGCP uses</w:t>
      </w:r>
      <w:r>
        <w:rPr>
          <w:spacing w:val="-3"/>
        </w:rPr>
        <w:t xml:space="preserve"> </w:t>
      </w:r>
      <w:r>
        <w:t>a</w:t>
      </w:r>
      <w:r>
        <w:rPr>
          <w:spacing w:val="-1"/>
        </w:rPr>
        <w:t xml:space="preserve"> </w:t>
      </w:r>
      <w:r>
        <w:t>scale</w:t>
      </w:r>
      <w:r>
        <w:rPr>
          <w:spacing w:val="-3"/>
        </w:rPr>
        <w:t xml:space="preserve"> </w:t>
      </w:r>
      <w:r>
        <w:t>of</w:t>
      </w:r>
      <w:r>
        <w:rPr>
          <w:spacing w:val="-3"/>
        </w:rPr>
        <w:t xml:space="preserve"> </w:t>
      </w:r>
      <w:r>
        <w:t>1</w:t>
      </w:r>
      <w:r>
        <w:rPr>
          <w:spacing w:val="-3"/>
        </w:rPr>
        <w:t xml:space="preserve"> </w:t>
      </w:r>
      <w:r>
        <w:t>to 4 to rate</w:t>
      </w:r>
      <w:r>
        <w:rPr>
          <w:spacing w:val="-3"/>
        </w:rPr>
        <w:t xml:space="preserve"> </w:t>
      </w:r>
      <w:r>
        <w:t>each</w:t>
      </w:r>
      <w:r>
        <w:rPr>
          <w:spacing w:val="-4"/>
        </w:rPr>
        <w:t xml:space="preserve"> </w:t>
      </w:r>
      <w:r>
        <w:t>of</w:t>
      </w:r>
      <w:r>
        <w:rPr>
          <w:spacing w:val="-1"/>
        </w:rPr>
        <w:t xml:space="preserve"> </w:t>
      </w:r>
      <w:r>
        <w:t>these</w:t>
      </w:r>
      <w:r>
        <w:rPr>
          <w:spacing w:val="-1"/>
        </w:rPr>
        <w:t xml:space="preserve"> </w:t>
      </w:r>
      <w:r>
        <w:t>indicators,</w:t>
      </w:r>
      <w:r>
        <w:rPr>
          <w:spacing w:val="-3"/>
        </w:rPr>
        <w:t xml:space="preserve"> </w:t>
      </w:r>
      <w:r>
        <w:t>with</w:t>
      </w:r>
      <w:r>
        <w:rPr>
          <w:spacing w:val="-3"/>
        </w:rPr>
        <w:t xml:space="preserve"> </w:t>
      </w:r>
      <w:r>
        <w:t>1</w:t>
      </w:r>
      <w:r>
        <w:rPr>
          <w:spacing w:val="-1"/>
        </w:rPr>
        <w:t xml:space="preserve"> </w:t>
      </w:r>
      <w:r>
        <w:t>indicating</w:t>
      </w:r>
      <w:r>
        <w:rPr>
          <w:spacing w:val="-4"/>
        </w:rPr>
        <w:t xml:space="preserve"> </w:t>
      </w:r>
      <w:r>
        <w:t>excellent</w:t>
      </w:r>
      <w:r>
        <w:rPr>
          <w:spacing w:val="-3"/>
        </w:rPr>
        <w:t xml:space="preserve"> </w:t>
      </w:r>
      <w:r>
        <w:t>care</w:t>
      </w:r>
      <w:r>
        <w:rPr>
          <w:spacing w:val="-1"/>
        </w:rPr>
        <w:t xml:space="preserve"> </w:t>
      </w:r>
      <w:r>
        <w:t>and 4 indicating</w:t>
      </w:r>
      <w:r>
        <w:rPr>
          <w:spacing w:val="-1"/>
        </w:rPr>
        <w:t xml:space="preserve"> </w:t>
      </w:r>
      <w:r>
        <w:t>very poor care.</w:t>
      </w:r>
      <w:r>
        <w:rPr>
          <w:spacing w:val="-1"/>
        </w:rPr>
        <w:t xml:space="preserve"> </w:t>
      </w:r>
      <w:r>
        <w:t>The NGCP also includes a section for</w:t>
      </w:r>
      <w:r>
        <w:rPr>
          <w:spacing w:val="-1"/>
        </w:rPr>
        <w:t xml:space="preserve"> </w:t>
      </w:r>
      <w:r>
        <w:t xml:space="preserve">recording evidence to support the </w:t>
      </w:r>
      <w:r>
        <w:rPr>
          <w:spacing w:val="-2"/>
        </w:rPr>
        <w:t>ratings.</w:t>
      </w:r>
    </w:p>
    <w:p w14:paraId="5F719C73" w14:textId="77777777" w:rsidR="00AD1A61" w:rsidRDefault="00AB518D">
      <w:pPr>
        <w:pStyle w:val="Heading1"/>
        <w:spacing w:before="268"/>
        <w:jc w:val="both"/>
      </w:pPr>
      <w:r>
        <w:t>Completing</w:t>
      </w:r>
      <w:r>
        <w:rPr>
          <w:spacing w:val="-5"/>
        </w:rPr>
        <w:t xml:space="preserve"> </w:t>
      </w:r>
      <w:r>
        <w:t>the</w:t>
      </w:r>
      <w:r>
        <w:rPr>
          <w:spacing w:val="-6"/>
        </w:rPr>
        <w:t xml:space="preserve"> </w:t>
      </w:r>
      <w:r>
        <w:rPr>
          <w:spacing w:val="-4"/>
        </w:rPr>
        <w:t>NGCP:</w:t>
      </w:r>
    </w:p>
    <w:p w14:paraId="248BC8D0" w14:textId="77777777" w:rsidR="00AD1A61" w:rsidRDefault="00AD1A61">
      <w:pPr>
        <w:pStyle w:val="BodyText"/>
        <w:ind w:left="0"/>
        <w:rPr>
          <w:b/>
        </w:rPr>
      </w:pPr>
    </w:p>
    <w:p w14:paraId="21A38FA8" w14:textId="7D4234C7" w:rsidR="00AD1A61" w:rsidRDefault="00AB518D">
      <w:pPr>
        <w:pStyle w:val="BodyText"/>
        <w:ind w:right="21"/>
      </w:pPr>
      <w:r>
        <w:t xml:space="preserve">The NGCP should be completed by a practitioner who has been trained to use the tool and </w:t>
      </w:r>
      <w:r w:rsidR="00F1544C">
        <w:t xml:space="preserve">has </w:t>
      </w:r>
      <w:r>
        <w:t>experience</w:t>
      </w:r>
      <w:r>
        <w:rPr>
          <w:spacing w:val="-2"/>
        </w:rPr>
        <w:t xml:space="preserve"> </w:t>
      </w:r>
      <w:r>
        <w:t>of</w:t>
      </w:r>
      <w:r>
        <w:rPr>
          <w:spacing w:val="-1"/>
        </w:rPr>
        <w:t xml:space="preserve"> </w:t>
      </w:r>
      <w:r>
        <w:t>working</w:t>
      </w:r>
      <w:r>
        <w:rPr>
          <w:spacing w:val="-4"/>
        </w:rPr>
        <w:t xml:space="preserve"> </w:t>
      </w:r>
      <w:r>
        <w:t>with</w:t>
      </w:r>
      <w:r>
        <w:rPr>
          <w:spacing w:val="-4"/>
        </w:rPr>
        <w:t xml:space="preserve"> </w:t>
      </w:r>
      <w:r>
        <w:t>children</w:t>
      </w:r>
      <w:r>
        <w:rPr>
          <w:spacing w:val="-1"/>
        </w:rPr>
        <w:t xml:space="preserve"> </w:t>
      </w:r>
      <w:r>
        <w:t>and</w:t>
      </w:r>
      <w:r>
        <w:rPr>
          <w:spacing w:val="-2"/>
        </w:rPr>
        <w:t xml:space="preserve"> </w:t>
      </w:r>
      <w:r>
        <w:t>young</w:t>
      </w:r>
      <w:r>
        <w:rPr>
          <w:spacing w:val="-2"/>
        </w:rPr>
        <w:t xml:space="preserve"> </w:t>
      </w:r>
      <w:r>
        <w:t>people. It</w:t>
      </w:r>
      <w:r>
        <w:rPr>
          <w:spacing w:val="-1"/>
        </w:rPr>
        <w:t xml:space="preserve"> </w:t>
      </w:r>
      <w:r>
        <w:t>should</w:t>
      </w:r>
      <w:r>
        <w:rPr>
          <w:spacing w:val="-3"/>
        </w:rPr>
        <w:t xml:space="preserve"> </w:t>
      </w:r>
      <w:r>
        <w:t>be</w:t>
      </w:r>
      <w:r>
        <w:rPr>
          <w:spacing w:val="-3"/>
        </w:rPr>
        <w:t xml:space="preserve"> </w:t>
      </w:r>
      <w:r>
        <w:t>completed</w:t>
      </w:r>
      <w:r>
        <w:rPr>
          <w:spacing w:val="-4"/>
        </w:rPr>
        <w:t xml:space="preserve"> </w:t>
      </w:r>
      <w:r>
        <w:t>with</w:t>
      </w:r>
      <w:r>
        <w:rPr>
          <w:spacing w:val="-1"/>
        </w:rPr>
        <w:t xml:space="preserve"> </w:t>
      </w:r>
      <w:r>
        <w:t>families, and</w:t>
      </w:r>
      <w:r>
        <w:rPr>
          <w:spacing w:val="-2"/>
        </w:rPr>
        <w:t xml:space="preserve"> </w:t>
      </w:r>
      <w:r>
        <w:t>it</w:t>
      </w:r>
      <w:r>
        <w:rPr>
          <w:spacing w:val="-3"/>
        </w:rPr>
        <w:t xml:space="preserve"> </w:t>
      </w:r>
      <w:r>
        <w:t>is essential to obtain their consent to use the tool with them.</w:t>
      </w:r>
    </w:p>
    <w:p w14:paraId="1ACAED6F" w14:textId="77777777" w:rsidR="00AD1A61" w:rsidRDefault="00AD1A61">
      <w:pPr>
        <w:pStyle w:val="BodyText"/>
        <w:sectPr w:rsidR="00AD1A61">
          <w:type w:val="continuous"/>
          <w:pgSz w:w="11910" w:h="16840"/>
          <w:pgMar w:top="1380" w:right="1417" w:bottom="280" w:left="1417" w:header="720" w:footer="720" w:gutter="0"/>
          <w:cols w:space="720"/>
        </w:sectPr>
      </w:pPr>
    </w:p>
    <w:p w14:paraId="76038726" w14:textId="77777777" w:rsidR="00AD1A61" w:rsidRDefault="00AB518D">
      <w:pPr>
        <w:pStyle w:val="BodyText"/>
        <w:spacing w:before="41"/>
      </w:pPr>
      <w:r>
        <w:lastRenderedPageBreak/>
        <w:t>Planning the use of the NGCP with families involves ensuring that the family is fully informed about the assessment process and its purpose. It is important to establish a respectful and collaborative approach, to address any concerns or questions the family may have, and to identify any additional support</w:t>
      </w:r>
      <w:r>
        <w:rPr>
          <w:spacing w:val="-2"/>
        </w:rPr>
        <w:t xml:space="preserve"> </w:t>
      </w:r>
      <w:r>
        <w:t>needs</w:t>
      </w:r>
      <w:r>
        <w:rPr>
          <w:spacing w:val="-2"/>
        </w:rPr>
        <w:t xml:space="preserve"> </w:t>
      </w:r>
      <w:r>
        <w:t>that</w:t>
      </w:r>
      <w:r>
        <w:rPr>
          <w:spacing w:val="-5"/>
        </w:rPr>
        <w:t xml:space="preserve"> </w:t>
      </w:r>
      <w:r>
        <w:t>may</w:t>
      </w:r>
      <w:r>
        <w:rPr>
          <w:spacing w:val="-2"/>
        </w:rPr>
        <w:t xml:space="preserve"> </w:t>
      </w:r>
      <w:r>
        <w:t>be</w:t>
      </w:r>
      <w:r>
        <w:rPr>
          <w:spacing w:val="-4"/>
        </w:rPr>
        <w:t xml:space="preserve"> </w:t>
      </w:r>
      <w:r>
        <w:t>required.</w:t>
      </w:r>
      <w:r>
        <w:rPr>
          <w:spacing w:val="-2"/>
        </w:rPr>
        <w:t xml:space="preserve"> </w:t>
      </w:r>
      <w:r>
        <w:t>Clear</w:t>
      </w:r>
      <w:r>
        <w:rPr>
          <w:spacing w:val="-5"/>
        </w:rPr>
        <w:t xml:space="preserve"> </w:t>
      </w:r>
      <w:r>
        <w:t>communication</w:t>
      </w:r>
      <w:r>
        <w:rPr>
          <w:spacing w:val="-3"/>
        </w:rPr>
        <w:t xml:space="preserve"> </w:t>
      </w:r>
      <w:r>
        <w:t>and</w:t>
      </w:r>
      <w:r>
        <w:rPr>
          <w:spacing w:val="-4"/>
        </w:rPr>
        <w:t xml:space="preserve"> </w:t>
      </w:r>
      <w:r>
        <w:t>transparency</w:t>
      </w:r>
      <w:r>
        <w:rPr>
          <w:spacing w:val="-4"/>
        </w:rPr>
        <w:t xml:space="preserve"> </w:t>
      </w:r>
      <w:r>
        <w:t>throughout</w:t>
      </w:r>
      <w:r>
        <w:rPr>
          <w:spacing w:val="-4"/>
        </w:rPr>
        <w:t xml:space="preserve"> </w:t>
      </w:r>
      <w:r>
        <w:t>the</w:t>
      </w:r>
      <w:r>
        <w:rPr>
          <w:spacing w:val="-2"/>
        </w:rPr>
        <w:t xml:space="preserve"> </w:t>
      </w:r>
      <w:r>
        <w:t>process are crucial for building trust and ensuring the best outcomes for the child or young person.</w:t>
      </w:r>
    </w:p>
    <w:p w14:paraId="0064B61E" w14:textId="353AAF2C" w:rsidR="00AD1A61" w:rsidRDefault="00AB518D">
      <w:pPr>
        <w:pStyle w:val="BodyText"/>
        <w:spacing w:before="268"/>
        <w:ind w:right="209"/>
      </w:pPr>
      <w:r>
        <w:t>The</w:t>
      </w:r>
      <w:r>
        <w:rPr>
          <w:spacing w:val="-2"/>
        </w:rPr>
        <w:t xml:space="preserve"> </w:t>
      </w:r>
      <w:r>
        <w:t>tool</w:t>
      </w:r>
      <w:r>
        <w:rPr>
          <w:spacing w:val="-4"/>
        </w:rPr>
        <w:t xml:space="preserve"> </w:t>
      </w:r>
      <w:r>
        <w:t>should</w:t>
      </w:r>
      <w:r>
        <w:rPr>
          <w:spacing w:val="-4"/>
        </w:rPr>
        <w:t xml:space="preserve"> </w:t>
      </w:r>
      <w:r>
        <w:t>involve</w:t>
      </w:r>
      <w:r>
        <w:rPr>
          <w:spacing w:val="-2"/>
        </w:rPr>
        <w:t xml:space="preserve"> </w:t>
      </w:r>
      <w:r>
        <w:t>gathering</w:t>
      </w:r>
      <w:r>
        <w:rPr>
          <w:spacing w:val="-3"/>
        </w:rPr>
        <w:t xml:space="preserve"> </w:t>
      </w:r>
      <w:r>
        <w:t>information</w:t>
      </w:r>
      <w:r>
        <w:rPr>
          <w:spacing w:val="-6"/>
        </w:rPr>
        <w:t xml:space="preserve"> </w:t>
      </w:r>
      <w:r>
        <w:t>from</w:t>
      </w:r>
      <w:r>
        <w:rPr>
          <w:spacing w:val="-1"/>
        </w:rPr>
        <w:t xml:space="preserve"> </w:t>
      </w:r>
      <w:r>
        <w:t>a</w:t>
      </w:r>
      <w:r>
        <w:rPr>
          <w:spacing w:val="-4"/>
        </w:rPr>
        <w:t xml:space="preserve"> </w:t>
      </w:r>
      <w:r>
        <w:t>range</w:t>
      </w:r>
      <w:r>
        <w:rPr>
          <w:spacing w:val="-2"/>
        </w:rPr>
        <w:t xml:space="preserve"> </w:t>
      </w:r>
      <w:r>
        <w:t>of</w:t>
      </w:r>
      <w:r>
        <w:rPr>
          <w:spacing w:val="-4"/>
        </w:rPr>
        <w:t xml:space="preserve"> </w:t>
      </w:r>
      <w:r>
        <w:t>sources,</w:t>
      </w:r>
      <w:r>
        <w:rPr>
          <w:spacing w:val="-1"/>
        </w:rPr>
        <w:t xml:space="preserve"> </w:t>
      </w:r>
      <w:r>
        <w:t>including</w:t>
      </w:r>
      <w:r>
        <w:rPr>
          <w:spacing w:val="-3"/>
        </w:rPr>
        <w:t xml:space="preserve"> </w:t>
      </w:r>
      <w:r>
        <w:t>the</w:t>
      </w:r>
      <w:r>
        <w:rPr>
          <w:spacing w:val="-2"/>
        </w:rPr>
        <w:t xml:space="preserve"> </w:t>
      </w:r>
      <w:r>
        <w:t>child</w:t>
      </w:r>
      <w:r>
        <w:rPr>
          <w:spacing w:val="-4"/>
        </w:rPr>
        <w:t xml:space="preserve"> </w:t>
      </w:r>
      <w:r>
        <w:t>or</w:t>
      </w:r>
      <w:r>
        <w:rPr>
          <w:spacing w:val="-5"/>
        </w:rPr>
        <w:t xml:space="preserve"> </w:t>
      </w:r>
      <w:r>
        <w:t>young person, their parents or carers,</w:t>
      </w:r>
      <w:r w:rsidR="005B0002">
        <w:t xml:space="preserve"> the family’s network</w:t>
      </w:r>
      <w:r>
        <w:t xml:space="preserve"> and any other professionals involved in their care. It should ideally also involve observing the child or young person in their home environment</w:t>
      </w:r>
      <w:r w:rsidR="00F1544C">
        <w:t>, however, v</w:t>
      </w:r>
      <w:r>
        <w:t>iewing the child’s home or care setting is not essential.</w:t>
      </w:r>
    </w:p>
    <w:p w14:paraId="32AB535F" w14:textId="77777777" w:rsidR="00AD1A61" w:rsidRDefault="00AD1A61">
      <w:pPr>
        <w:pStyle w:val="BodyText"/>
        <w:spacing w:before="1"/>
        <w:ind w:left="0"/>
      </w:pPr>
    </w:p>
    <w:p w14:paraId="71AA3F5F" w14:textId="275EF1A5" w:rsidR="00AD1A61" w:rsidRDefault="00AB518D">
      <w:pPr>
        <w:pStyle w:val="BodyText"/>
        <w:ind w:right="36"/>
      </w:pPr>
      <w:r>
        <w:t>Once</w:t>
      </w:r>
      <w:r>
        <w:rPr>
          <w:spacing w:val="-1"/>
        </w:rPr>
        <w:t xml:space="preserve"> </w:t>
      </w:r>
      <w:r>
        <w:t>all</w:t>
      </w:r>
      <w:r>
        <w:rPr>
          <w:spacing w:val="-3"/>
        </w:rPr>
        <w:t xml:space="preserve"> </w:t>
      </w:r>
      <w:r>
        <w:t>the</w:t>
      </w:r>
      <w:r>
        <w:rPr>
          <w:spacing w:val="-1"/>
        </w:rPr>
        <w:t xml:space="preserve"> </w:t>
      </w:r>
      <w:r>
        <w:t>information</w:t>
      </w:r>
      <w:r>
        <w:rPr>
          <w:spacing w:val="-5"/>
        </w:rPr>
        <w:t xml:space="preserve"> </w:t>
      </w:r>
      <w:r>
        <w:t>has</w:t>
      </w:r>
      <w:r>
        <w:rPr>
          <w:spacing w:val="-1"/>
        </w:rPr>
        <w:t xml:space="preserve"> </w:t>
      </w:r>
      <w:r>
        <w:t>been</w:t>
      </w:r>
      <w:r>
        <w:rPr>
          <w:spacing w:val="-1"/>
        </w:rPr>
        <w:t xml:space="preserve"> </w:t>
      </w:r>
      <w:r>
        <w:t>gathered,</w:t>
      </w:r>
      <w:r>
        <w:rPr>
          <w:spacing w:val="-3"/>
        </w:rPr>
        <w:t xml:space="preserve"> </w:t>
      </w:r>
      <w:r>
        <w:t>the</w:t>
      </w:r>
      <w:r>
        <w:rPr>
          <w:spacing w:val="-1"/>
        </w:rPr>
        <w:t xml:space="preserve"> </w:t>
      </w:r>
      <w:r>
        <w:t>practitioner</w:t>
      </w:r>
      <w:r>
        <w:rPr>
          <w:spacing w:val="-2"/>
        </w:rPr>
        <w:t xml:space="preserve"> </w:t>
      </w:r>
      <w:r>
        <w:t>completing</w:t>
      </w:r>
      <w:r>
        <w:rPr>
          <w:spacing w:val="-2"/>
        </w:rPr>
        <w:t xml:space="preserve"> </w:t>
      </w:r>
      <w:r>
        <w:t>the</w:t>
      </w:r>
      <w:r>
        <w:rPr>
          <w:spacing w:val="-2"/>
        </w:rPr>
        <w:t xml:space="preserve"> </w:t>
      </w:r>
      <w:r>
        <w:t>tool</w:t>
      </w:r>
      <w:r>
        <w:rPr>
          <w:spacing w:val="-3"/>
        </w:rPr>
        <w:t xml:space="preserve"> </w:t>
      </w:r>
      <w:r>
        <w:t>should</w:t>
      </w:r>
      <w:r>
        <w:rPr>
          <w:spacing w:val="-3"/>
        </w:rPr>
        <w:t xml:space="preserve"> </w:t>
      </w:r>
      <w:r>
        <w:t>use the</w:t>
      </w:r>
      <w:r>
        <w:rPr>
          <w:spacing w:val="-1"/>
        </w:rPr>
        <w:t xml:space="preserve"> </w:t>
      </w:r>
      <w:r>
        <w:t xml:space="preserve">tool to </w:t>
      </w:r>
      <w:r w:rsidR="00C82DB7">
        <w:t>identify areas of need</w:t>
      </w:r>
      <w:r>
        <w:t>. They should also record evidence to support the grading. The tool consists of 6 areas, each with several sub-areas. The NSCP supports the use of two sub-areas of the tool as a minimum. These are the sub-area where the concern is, and the sub-area where parenting is good (or better).</w:t>
      </w:r>
    </w:p>
    <w:p w14:paraId="77943E21" w14:textId="77777777" w:rsidR="006E2143" w:rsidRDefault="006E2143">
      <w:pPr>
        <w:pStyle w:val="BodyText"/>
        <w:ind w:right="36"/>
      </w:pPr>
    </w:p>
    <w:p w14:paraId="41FFB693" w14:textId="56746FD9" w:rsidR="006E2143" w:rsidRDefault="006E2143">
      <w:pPr>
        <w:pStyle w:val="BodyText"/>
        <w:ind w:right="36"/>
      </w:pPr>
      <w:r>
        <w:t xml:space="preserve">If </w:t>
      </w:r>
      <w:proofErr w:type="gramStart"/>
      <w:r>
        <w:t>referring</w:t>
      </w:r>
      <w:proofErr w:type="gramEnd"/>
      <w:r>
        <w:t xml:space="preserve"> a case to CADS (Children’s Advice and Duty Service) the tool should be completed before referral </w:t>
      </w:r>
      <w:r w:rsidR="002F344E">
        <w:t xml:space="preserve">and shared with the family. </w:t>
      </w:r>
    </w:p>
    <w:p w14:paraId="2B4E2243" w14:textId="77777777" w:rsidR="00AD1A61" w:rsidRDefault="00AB518D">
      <w:pPr>
        <w:pStyle w:val="Heading1"/>
        <w:spacing w:before="268"/>
      </w:pPr>
      <w:r>
        <w:t>Using</w:t>
      </w:r>
      <w:r>
        <w:rPr>
          <w:spacing w:val="-4"/>
        </w:rPr>
        <w:t xml:space="preserve"> </w:t>
      </w:r>
      <w:r>
        <w:t>the</w:t>
      </w:r>
      <w:r>
        <w:rPr>
          <w:spacing w:val="-3"/>
        </w:rPr>
        <w:t xml:space="preserve"> </w:t>
      </w:r>
      <w:r>
        <w:t>Results</w:t>
      </w:r>
      <w:r>
        <w:rPr>
          <w:spacing w:val="-3"/>
        </w:rPr>
        <w:t xml:space="preserve"> </w:t>
      </w:r>
      <w:r>
        <w:t>of</w:t>
      </w:r>
      <w:r>
        <w:rPr>
          <w:spacing w:val="-1"/>
        </w:rPr>
        <w:t xml:space="preserve"> </w:t>
      </w:r>
      <w:r>
        <w:t>the</w:t>
      </w:r>
      <w:r>
        <w:rPr>
          <w:spacing w:val="-2"/>
        </w:rPr>
        <w:t xml:space="preserve"> </w:t>
      </w:r>
      <w:r>
        <w:t>NGCP</w:t>
      </w:r>
      <w:r>
        <w:rPr>
          <w:spacing w:val="-3"/>
        </w:rPr>
        <w:t xml:space="preserve"> </w:t>
      </w:r>
      <w:r>
        <w:rPr>
          <w:spacing w:val="-4"/>
        </w:rPr>
        <w:t>tool:</w:t>
      </w:r>
    </w:p>
    <w:p w14:paraId="6F853CD4" w14:textId="77777777" w:rsidR="00AD1A61" w:rsidRDefault="00AD1A61">
      <w:pPr>
        <w:pStyle w:val="BodyText"/>
        <w:ind w:left="0"/>
        <w:rPr>
          <w:b/>
        </w:rPr>
      </w:pPr>
    </w:p>
    <w:p w14:paraId="657B7EB5" w14:textId="232F134F" w:rsidR="00AD1A61" w:rsidRDefault="00AB518D">
      <w:pPr>
        <w:pStyle w:val="BodyText"/>
        <w:spacing w:before="1"/>
        <w:ind w:right="36"/>
      </w:pPr>
      <w:r>
        <w:t>The</w:t>
      </w:r>
      <w:r>
        <w:rPr>
          <w:spacing w:val="-2"/>
        </w:rPr>
        <w:t xml:space="preserve"> </w:t>
      </w:r>
      <w:r>
        <w:t>results</w:t>
      </w:r>
      <w:r>
        <w:rPr>
          <w:spacing w:val="-4"/>
        </w:rPr>
        <w:t xml:space="preserve"> </w:t>
      </w:r>
      <w:r>
        <w:t>of</w:t>
      </w:r>
      <w:r>
        <w:rPr>
          <w:spacing w:val="-2"/>
        </w:rPr>
        <w:t xml:space="preserve"> </w:t>
      </w:r>
      <w:proofErr w:type="gramStart"/>
      <w:r>
        <w:t>a</w:t>
      </w:r>
      <w:r>
        <w:rPr>
          <w:spacing w:val="-2"/>
        </w:rPr>
        <w:t xml:space="preserve"> </w:t>
      </w:r>
      <w:r>
        <w:t>NGCP</w:t>
      </w:r>
      <w:proofErr w:type="gramEnd"/>
      <w:r>
        <w:rPr>
          <w:spacing w:val="-1"/>
        </w:rPr>
        <w:t xml:space="preserve"> </w:t>
      </w:r>
      <w:r>
        <w:t>can</w:t>
      </w:r>
      <w:r>
        <w:rPr>
          <w:spacing w:val="-5"/>
        </w:rPr>
        <w:t xml:space="preserve"> </w:t>
      </w:r>
      <w:r>
        <w:t>be</w:t>
      </w:r>
      <w:r>
        <w:rPr>
          <w:spacing w:val="-2"/>
        </w:rPr>
        <w:t xml:space="preserve"> </w:t>
      </w:r>
      <w:r>
        <w:t>used</w:t>
      </w:r>
      <w:r>
        <w:rPr>
          <w:spacing w:val="-2"/>
        </w:rPr>
        <w:t xml:space="preserve"> </w:t>
      </w:r>
      <w:r>
        <w:t>in</w:t>
      </w:r>
      <w:r>
        <w:rPr>
          <w:spacing w:val="-1"/>
        </w:rPr>
        <w:t xml:space="preserve"> </w:t>
      </w:r>
      <w:r>
        <w:t>several</w:t>
      </w:r>
      <w:r>
        <w:rPr>
          <w:spacing w:val="-2"/>
        </w:rPr>
        <w:t xml:space="preserve"> </w:t>
      </w:r>
      <w:r>
        <w:t>ways.</w:t>
      </w:r>
      <w:r>
        <w:rPr>
          <w:spacing w:val="-5"/>
        </w:rPr>
        <w:t xml:space="preserve"> </w:t>
      </w:r>
      <w:r>
        <w:t>The</w:t>
      </w:r>
      <w:r>
        <w:rPr>
          <w:spacing w:val="-2"/>
        </w:rPr>
        <w:t xml:space="preserve"> </w:t>
      </w:r>
      <w:r w:rsidR="0069632B">
        <w:rPr>
          <w:spacing w:val="-4"/>
        </w:rPr>
        <w:t xml:space="preserve">tool </w:t>
      </w:r>
      <w:r>
        <w:t>can</w:t>
      </w:r>
      <w:r>
        <w:rPr>
          <w:spacing w:val="-3"/>
        </w:rPr>
        <w:t xml:space="preserve"> </w:t>
      </w:r>
      <w:r>
        <w:t>help</w:t>
      </w:r>
      <w:r>
        <w:rPr>
          <w:spacing w:val="-3"/>
        </w:rPr>
        <w:t xml:space="preserve"> </w:t>
      </w:r>
      <w:r>
        <w:t>practitioners to</w:t>
      </w:r>
      <w:r>
        <w:rPr>
          <w:spacing w:val="-1"/>
        </w:rPr>
        <w:t xml:space="preserve"> </w:t>
      </w:r>
      <w:r>
        <w:t xml:space="preserve">identify areas of concern and to develop targeted interventions that can improve the quality of care provided. The tool </w:t>
      </w:r>
      <w:r w:rsidR="004A48A8">
        <w:t xml:space="preserve">must </w:t>
      </w:r>
      <w:r>
        <w:t>be used to monitor progress over time.</w:t>
      </w:r>
    </w:p>
    <w:p w14:paraId="4DB8E2F5" w14:textId="77777777" w:rsidR="00AD1A61" w:rsidRDefault="00AD1A61">
      <w:pPr>
        <w:pStyle w:val="BodyText"/>
        <w:ind w:left="0"/>
      </w:pPr>
    </w:p>
    <w:p w14:paraId="48E7BED9" w14:textId="6BD9F23E" w:rsidR="00AD1A61" w:rsidRDefault="00AB518D">
      <w:pPr>
        <w:pStyle w:val="BodyText"/>
        <w:spacing w:before="1"/>
        <w:ind w:right="36"/>
      </w:pPr>
      <w:r>
        <w:t>The</w:t>
      </w:r>
      <w:r>
        <w:rPr>
          <w:spacing w:val="-1"/>
        </w:rPr>
        <w:t xml:space="preserve"> </w:t>
      </w:r>
      <w:r>
        <w:t>results</w:t>
      </w:r>
      <w:r>
        <w:rPr>
          <w:spacing w:val="-3"/>
        </w:rPr>
        <w:t xml:space="preserve"> </w:t>
      </w:r>
      <w:r>
        <w:t>of</w:t>
      </w:r>
      <w:r>
        <w:rPr>
          <w:spacing w:val="-1"/>
        </w:rPr>
        <w:t xml:space="preserve"> </w:t>
      </w:r>
      <w:r>
        <w:t>a</w:t>
      </w:r>
      <w:r>
        <w:rPr>
          <w:spacing w:val="-1"/>
        </w:rPr>
        <w:t xml:space="preserve"> </w:t>
      </w:r>
      <w:r>
        <w:t>NGCP should</w:t>
      </w:r>
      <w:r>
        <w:rPr>
          <w:spacing w:val="-3"/>
        </w:rPr>
        <w:t xml:space="preserve"> </w:t>
      </w:r>
      <w:r>
        <w:t>be</w:t>
      </w:r>
      <w:r>
        <w:rPr>
          <w:spacing w:val="-3"/>
        </w:rPr>
        <w:t xml:space="preserve"> </w:t>
      </w:r>
      <w:r>
        <w:t>shared</w:t>
      </w:r>
      <w:r>
        <w:rPr>
          <w:spacing w:val="-4"/>
        </w:rPr>
        <w:t xml:space="preserve"> </w:t>
      </w:r>
      <w:r>
        <w:t>with</w:t>
      </w:r>
      <w:r>
        <w:rPr>
          <w:spacing w:val="-1"/>
        </w:rPr>
        <w:t xml:space="preserve"> </w:t>
      </w:r>
      <w:r>
        <w:t>the</w:t>
      </w:r>
      <w:r>
        <w:rPr>
          <w:spacing w:val="-1"/>
        </w:rPr>
        <w:t xml:space="preserve"> </w:t>
      </w:r>
      <w:r>
        <w:t>child</w:t>
      </w:r>
      <w:r>
        <w:rPr>
          <w:spacing w:val="-5"/>
        </w:rPr>
        <w:t xml:space="preserve"> </w:t>
      </w:r>
      <w:r>
        <w:t>or</w:t>
      </w:r>
      <w:r>
        <w:rPr>
          <w:spacing w:val="-3"/>
        </w:rPr>
        <w:t xml:space="preserve"> </w:t>
      </w:r>
      <w:r>
        <w:t>young</w:t>
      </w:r>
      <w:r>
        <w:rPr>
          <w:spacing w:val="-2"/>
        </w:rPr>
        <w:t xml:space="preserve"> </w:t>
      </w:r>
      <w:r>
        <w:t>person</w:t>
      </w:r>
      <w:r>
        <w:rPr>
          <w:spacing w:val="-2"/>
        </w:rPr>
        <w:t xml:space="preserve"> </w:t>
      </w:r>
      <w:r>
        <w:t>and</w:t>
      </w:r>
      <w:r>
        <w:rPr>
          <w:spacing w:val="-2"/>
        </w:rPr>
        <w:t xml:space="preserve"> </w:t>
      </w:r>
      <w:r>
        <w:t>their</w:t>
      </w:r>
      <w:r>
        <w:rPr>
          <w:spacing w:val="-1"/>
        </w:rPr>
        <w:t xml:space="preserve"> </w:t>
      </w:r>
      <w:r>
        <w:t xml:space="preserve">parents or carers. The </w:t>
      </w:r>
      <w:r w:rsidR="00CC4F21">
        <w:t xml:space="preserve">results </w:t>
      </w:r>
      <w:r>
        <w:t xml:space="preserve">should be presented clearly so </w:t>
      </w:r>
      <w:r w:rsidR="00BE398E">
        <w:t xml:space="preserve">they are </w:t>
      </w:r>
      <w:r>
        <w:t xml:space="preserve">easy to understand. Practitioners should also explain the purpose of the </w:t>
      </w:r>
      <w:r w:rsidR="00CC4F21">
        <w:t>tool</w:t>
      </w:r>
      <w:r>
        <w:t xml:space="preserve"> and how the results will be used.</w:t>
      </w:r>
    </w:p>
    <w:p w14:paraId="7D916F9B" w14:textId="77777777" w:rsidR="00AD1A61" w:rsidRDefault="00AB518D">
      <w:pPr>
        <w:pStyle w:val="Heading1"/>
        <w:spacing w:before="267"/>
      </w:pPr>
      <w:r>
        <w:t>Creating</w:t>
      </w:r>
      <w:r>
        <w:rPr>
          <w:spacing w:val="-5"/>
        </w:rPr>
        <w:t xml:space="preserve"> </w:t>
      </w:r>
      <w:r>
        <w:t>a</w:t>
      </w:r>
      <w:r>
        <w:rPr>
          <w:spacing w:val="-4"/>
        </w:rPr>
        <w:t xml:space="preserve"> </w:t>
      </w:r>
      <w:r>
        <w:t>Support</w:t>
      </w:r>
      <w:r>
        <w:rPr>
          <w:spacing w:val="-5"/>
        </w:rPr>
        <w:t xml:space="preserve"> </w:t>
      </w:r>
      <w:r>
        <w:rPr>
          <w:spacing w:val="-4"/>
        </w:rPr>
        <w:t>Plan:</w:t>
      </w:r>
    </w:p>
    <w:p w14:paraId="4F739946" w14:textId="77777777" w:rsidR="00AD1A61" w:rsidRDefault="00AD1A61">
      <w:pPr>
        <w:pStyle w:val="BodyText"/>
        <w:ind w:left="0"/>
        <w:rPr>
          <w:b/>
        </w:rPr>
      </w:pPr>
    </w:p>
    <w:p w14:paraId="20CBF7F6" w14:textId="60048EFF" w:rsidR="00AD1A61" w:rsidRDefault="00AB518D">
      <w:pPr>
        <w:pStyle w:val="BodyText"/>
        <w:spacing w:before="1"/>
        <w:ind w:right="36"/>
      </w:pPr>
      <w:r>
        <w:t>The</w:t>
      </w:r>
      <w:r>
        <w:rPr>
          <w:spacing w:val="-1"/>
        </w:rPr>
        <w:t xml:space="preserve"> </w:t>
      </w:r>
      <w:r>
        <w:t>NGCP should</w:t>
      </w:r>
      <w:r>
        <w:rPr>
          <w:spacing w:val="-2"/>
        </w:rPr>
        <w:t xml:space="preserve"> </w:t>
      </w:r>
      <w:r>
        <w:t>be</w:t>
      </w:r>
      <w:r>
        <w:rPr>
          <w:spacing w:val="-1"/>
        </w:rPr>
        <w:t xml:space="preserve"> </w:t>
      </w:r>
      <w:r>
        <w:t>used</w:t>
      </w:r>
      <w:r>
        <w:rPr>
          <w:spacing w:val="-4"/>
        </w:rPr>
        <w:t xml:space="preserve"> </w:t>
      </w:r>
      <w:r>
        <w:t>to create</w:t>
      </w:r>
      <w:r>
        <w:rPr>
          <w:spacing w:val="-3"/>
        </w:rPr>
        <w:t xml:space="preserve"> </w:t>
      </w:r>
      <w:r>
        <w:t>a</w:t>
      </w:r>
      <w:r>
        <w:rPr>
          <w:spacing w:val="-3"/>
        </w:rPr>
        <w:t xml:space="preserve"> </w:t>
      </w:r>
      <w:r>
        <w:t>multi-agency</w:t>
      </w:r>
      <w:r>
        <w:rPr>
          <w:spacing w:val="-1"/>
        </w:rPr>
        <w:t xml:space="preserve"> </w:t>
      </w:r>
      <w:r>
        <w:t>plan</w:t>
      </w:r>
      <w:r>
        <w:rPr>
          <w:spacing w:val="-2"/>
        </w:rPr>
        <w:t xml:space="preserve"> </w:t>
      </w:r>
      <w:r>
        <w:t>to support</w:t>
      </w:r>
      <w:r>
        <w:rPr>
          <w:spacing w:val="-1"/>
        </w:rPr>
        <w:t xml:space="preserve"> </w:t>
      </w:r>
      <w:r>
        <w:t>a</w:t>
      </w:r>
      <w:r>
        <w:rPr>
          <w:spacing w:val="-4"/>
        </w:rPr>
        <w:t xml:space="preserve"> </w:t>
      </w:r>
      <w:r>
        <w:t>child</w:t>
      </w:r>
      <w:r>
        <w:rPr>
          <w:spacing w:val="-2"/>
        </w:rPr>
        <w:t xml:space="preserve"> </w:t>
      </w:r>
      <w:r w:rsidR="00CB6ECE">
        <w:t>where needs have been identified</w:t>
      </w:r>
      <w:r w:rsidR="002B6C85">
        <w:t xml:space="preserve"> around neglect</w:t>
      </w:r>
      <w:r>
        <w:t>,</w:t>
      </w:r>
      <w:r>
        <w:rPr>
          <w:spacing w:val="-4"/>
        </w:rPr>
        <w:t xml:space="preserve"> </w:t>
      </w:r>
      <w:r>
        <w:t>or for single agencies to plan an intervention. After completing the NGCP, the results should,</w:t>
      </w:r>
      <w:r>
        <w:rPr>
          <w:spacing w:val="-1"/>
        </w:rPr>
        <w:t xml:space="preserve"> </w:t>
      </w:r>
      <w:r>
        <w:t>with</w:t>
      </w:r>
      <w:r>
        <w:rPr>
          <w:spacing w:val="-4"/>
        </w:rPr>
        <w:t xml:space="preserve"> </w:t>
      </w:r>
      <w:r>
        <w:t>the</w:t>
      </w:r>
      <w:r>
        <w:rPr>
          <w:spacing w:val="-3"/>
        </w:rPr>
        <w:t xml:space="preserve"> </w:t>
      </w:r>
      <w:r>
        <w:t>consent</w:t>
      </w:r>
      <w:r>
        <w:rPr>
          <w:spacing w:val="-3"/>
        </w:rPr>
        <w:t xml:space="preserve"> </w:t>
      </w:r>
      <w:r>
        <w:t>of</w:t>
      </w:r>
      <w:r>
        <w:rPr>
          <w:spacing w:val="-4"/>
        </w:rPr>
        <w:t xml:space="preserve"> </w:t>
      </w:r>
      <w:r>
        <w:t>the</w:t>
      </w:r>
      <w:r>
        <w:rPr>
          <w:spacing w:val="-1"/>
        </w:rPr>
        <w:t xml:space="preserve"> </w:t>
      </w:r>
      <w:r>
        <w:t>parents,</w:t>
      </w:r>
      <w:r>
        <w:rPr>
          <w:spacing w:val="-1"/>
        </w:rPr>
        <w:t xml:space="preserve"> </w:t>
      </w:r>
      <w:r>
        <w:t>be</w:t>
      </w:r>
      <w:r>
        <w:rPr>
          <w:spacing w:val="-3"/>
        </w:rPr>
        <w:t xml:space="preserve"> </w:t>
      </w:r>
      <w:r>
        <w:t>shared</w:t>
      </w:r>
      <w:r>
        <w:rPr>
          <w:spacing w:val="-4"/>
        </w:rPr>
        <w:t xml:space="preserve"> </w:t>
      </w:r>
      <w:r>
        <w:t>with</w:t>
      </w:r>
      <w:r>
        <w:rPr>
          <w:spacing w:val="-2"/>
        </w:rPr>
        <w:t xml:space="preserve"> </w:t>
      </w:r>
      <w:r>
        <w:t>relevant</w:t>
      </w:r>
      <w:r>
        <w:rPr>
          <w:spacing w:val="-1"/>
        </w:rPr>
        <w:t xml:space="preserve"> </w:t>
      </w:r>
      <w:r>
        <w:t>practitioners and</w:t>
      </w:r>
      <w:r>
        <w:rPr>
          <w:spacing w:val="-2"/>
        </w:rPr>
        <w:t xml:space="preserve"> </w:t>
      </w:r>
      <w:r>
        <w:t>agencies involved in the child's care, such as social workers, health professionals, and educators.</w:t>
      </w:r>
    </w:p>
    <w:p w14:paraId="4BF45090" w14:textId="354E6A29" w:rsidR="00AD1A61" w:rsidRDefault="00AB518D">
      <w:pPr>
        <w:pStyle w:val="BodyText"/>
        <w:spacing w:before="267"/>
      </w:pPr>
      <w:r>
        <w:t>These practitioners should work together along with the family and their network to develop a plan that addresses the areas of concern identified in the NGCP, such as providing additional support to the family or accessing specialist</w:t>
      </w:r>
      <w:r>
        <w:rPr>
          <w:spacing w:val="-2"/>
        </w:rPr>
        <w:t xml:space="preserve"> </w:t>
      </w:r>
      <w:r>
        <w:t>services.</w:t>
      </w:r>
      <w:r>
        <w:rPr>
          <w:spacing w:val="-5"/>
        </w:rPr>
        <w:t xml:space="preserve"> </w:t>
      </w:r>
      <w:r>
        <w:t>The</w:t>
      </w:r>
      <w:r>
        <w:rPr>
          <w:spacing w:val="-2"/>
        </w:rPr>
        <w:t xml:space="preserve"> </w:t>
      </w:r>
      <w:r>
        <w:t>plan</w:t>
      </w:r>
      <w:r>
        <w:rPr>
          <w:spacing w:val="-6"/>
        </w:rPr>
        <w:t xml:space="preserve"> </w:t>
      </w:r>
      <w:r>
        <w:t>should</w:t>
      </w:r>
      <w:r>
        <w:rPr>
          <w:spacing w:val="-4"/>
        </w:rPr>
        <w:t xml:space="preserve"> </w:t>
      </w:r>
      <w:r>
        <w:t>be</w:t>
      </w:r>
      <w:r>
        <w:rPr>
          <w:spacing w:val="-4"/>
        </w:rPr>
        <w:t xml:space="preserve"> </w:t>
      </w:r>
      <w:r>
        <w:t>tailored</w:t>
      </w:r>
      <w:r>
        <w:rPr>
          <w:spacing w:val="-2"/>
        </w:rPr>
        <w:t xml:space="preserve"> </w:t>
      </w:r>
      <w:r>
        <w:t>to</w:t>
      </w:r>
      <w:r>
        <w:rPr>
          <w:spacing w:val="-1"/>
        </w:rPr>
        <w:t xml:space="preserve"> </w:t>
      </w:r>
      <w:r>
        <w:t>the</w:t>
      </w:r>
      <w:r>
        <w:rPr>
          <w:spacing w:val="-2"/>
        </w:rPr>
        <w:t xml:space="preserve"> </w:t>
      </w:r>
      <w:r>
        <w:t>child's</w:t>
      </w:r>
      <w:r>
        <w:rPr>
          <w:spacing w:val="-2"/>
        </w:rPr>
        <w:t xml:space="preserve"> </w:t>
      </w:r>
      <w:r>
        <w:t>individual</w:t>
      </w:r>
      <w:r>
        <w:rPr>
          <w:spacing w:val="-2"/>
        </w:rPr>
        <w:t xml:space="preserve"> </w:t>
      </w:r>
      <w:r>
        <w:t>needs</w:t>
      </w:r>
      <w:r>
        <w:rPr>
          <w:spacing w:val="-2"/>
        </w:rPr>
        <w:t xml:space="preserve"> </w:t>
      </w:r>
      <w:r>
        <w:t>and</w:t>
      </w:r>
      <w:r>
        <w:rPr>
          <w:spacing w:val="-1"/>
        </w:rPr>
        <w:t xml:space="preserve"> </w:t>
      </w:r>
      <w:r>
        <w:t>circumstances</w:t>
      </w:r>
      <w:r>
        <w:rPr>
          <w:spacing w:val="-4"/>
        </w:rPr>
        <w:t xml:space="preserve"> </w:t>
      </w:r>
      <w:r>
        <w:t>and should involve regular monitoring and review to ensure that progress is being made and that the child's safety and wellbeing is being protected.</w:t>
      </w:r>
    </w:p>
    <w:p w14:paraId="76C386FD" w14:textId="77777777" w:rsidR="00AD1A61" w:rsidRDefault="00AD1A61">
      <w:pPr>
        <w:pStyle w:val="BodyText"/>
        <w:spacing w:before="1"/>
        <w:ind w:left="0"/>
      </w:pPr>
    </w:p>
    <w:p w14:paraId="461EA094" w14:textId="0D7956EE" w:rsidR="00AD1A61" w:rsidRDefault="00AB518D">
      <w:pPr>
        <w:pStyle w:val="BodyText"/>
        <w:ind w:right="209"/>
      </w:pPr>
      <w:r>
        <w:t>Collaboration</w:t>
      </w:r>
      <w:r>
        <w:rPr>
          <w:spacing w:val="-3"/>
        </w:rPr>
        <w:t xml:space="preserve"> </w:t>
      </w:r>
      <w:r>
        <w:t>between</w:t>
      </w:r>
      <w:r>
        <w:rPr>
          <w:spacing w:val="-3"/>
        </w:rPr>
        <w:t xml:space="preserve"> the family, their network, </w:t>
      </w:r>
      <w:r>
        <w:t>practitioners and</w:t>
      </w:r>
      <w:r>
        <w:rPr>
          <w:spacing w:val="-3"/>
        </w:rPr>
        <w:t xml:space="preserve"> </w:t>
      </w:r>
      <w:r>
        <w:t>agencies</w:t>
      </w:r>
      <w:r>
        <w:rPr>
          <w:spacing w:val="-2"/>
        </w:rPr>
        <w:t xml:space="preserve"> </w:t>
      </w:r>
      <w:proofErr w:type="gramStart"/>
      <w:r>
        <w:t>is</w:t>
      </w:r>
      <w:proofErr w:type="gramEnd"/>
      <w:r>
        <w:rPr>
          <w:spacing w:val="-5"/>
        </w:rPr>
        <w:t xml:space="preserve"> </w:t>
      </w:r>
      <w:r>
        <w:t>key</w:t>
      </w:r>
      <w:r>
        <w:rPr>
          <w:spacing w:val="-1"/>
        </w:rPr>
        <w:t xml:space="preserve"> </w:t>
      </w:r>
      <w:r>
        <w:t>to</w:t>
      </w:r>
      <w:r>
        <w:rPr>
          <w:spacing w:val="-3"/>
        </w:rPr>
        <w:t xml:space="preserve"> </w:t>
      </w:r>
      <w:r>
        <w:t>ensuring</w:t>
      </w:r>
      <w:r>
        <w:rPr>
          <w:spacing w:val="-3"/>
        </w:rPr>
        <w:t xml:space="preserve"> </w:t>
      </w:r>
      <w:r>
        <w:t>that</w:t>
      </w:r>
      <w:r>
        <w:rPr>
          <w:spacing w:val="-4"/>
        </w:rPr>
        <w:t xml:space="preserve"> </w:t>
      </w:r>
      <w:r>
        <w:t>the</w:t>
      </w:r>
      <w:r>
        <w:rPr>
          <w:spacing w:val="-2"/>
        </w:rPr>
        <w:t xml:space="preserve"> </w:t>
      </w:r>
      <w:r>
        <w:t>child</w:t>
      </w:r>
      <w:r>
        <w:rPr>
          <w:spacing w:val="-3"/>
        </w:rPr>
        <w:t xml:space="preserve"> </w:t>
      </w:r>
      <w:r>
        <w:t>receives</w:t>
      </w:r>
      <w:r>
        <w:rPr>
          <w:spacing w:val="-4"/>
        </w:rPr>
        <w:t xml:space="preserve"> </w:t>
      </w:r>
      <w:r>
        <w:t>the support they need to flourish.</w:t>
      </w:r>
    </w:p>
    <w:p w14:paraId="20033398" w14:textId="77777777" w:rsidR="00AD1A61" w:rsidRDefault="00AD1A61">
      <w:pPr>
        <w:pStyle w:val="BodyText"/>
        <w:spacing w:before="1"/>
        <w:ind w:left="0"/>
      </w:pPr>
    </w:p>
    <w:p w14:paraId="35DF224A" w14:textId="77777777" w:rsidR="00AD1A61" w:rsidRDefault="00AB518D">
      <w:pPr>
        <w:pStyle w:val="Heading1"/>
      </w:pPr>
      <w:r>
        <w:t>Training</w:t>
      </w:r>
      <w:r>
        <w:rPr>
          <w:spacing w:val="-4"/>
        </w:rPr>
        <w:t xml:space="preserve"> </w:t>
      </w:r>
      <w:r>
        <w:t>and</w:t>
      </w:r>
      <w:r>
        <w:rPr>
          <w:spacing w:val="-3"/>
        </w:rPr>
        <w:t xml:space="preserve"> </w:t>
      </w:r>
      <w:r>
        <w:t>Support</w:t>
      </w:r>
      <w:r>
        <w:rPr>
          <w:spacing w:val="-5"/>
        </w:rPr>
        <w:t xml:space="preserve"> </w:t>
      </w:r>
      <w:r>
        <w:t>for</w:t>
      </w:r>
      <w:r>
        <w:rPr>
          <w:spacing w:val="-2"/>
        </w:rPr>
        <w:t xml:space="preserve"> </w:t>
      </w:r>
      <w:r>
        <w:t>use</w:t>
      </w:r>
      <w:r>
        <w:rPr>
          <w:spacing w:val="-3"/>
        </w:rPr>
        <w:t xml:space="preserve"> </w:t>
      </w:r>
      <w:r>
        <w:t>of</w:t>
      </w:r>
      <w:r>
        <w:rPr>
          <w:spacing w:val="-3"/>
        </w:rPr>
        <w:t xml:space="preserve"> </w:t>
      </w:r>
      <w:r>
        <w:t>the</w:t>
      </w:r>
      <w:r>
        <w:rPr>
          <w:spacing w:val="-3"/>
        </w:rPr>
        <w:t xml:space="preserve"> </w:t>
      </w:r>
      <w:r>
        <w:rPr>
          <w:spacing w:val="-4"/>
        </w:rPr>
        <w:t>NGCP:</w:t>
      </w:r>
    </w:p>
    <w:p w14:paraId="4C334314" w14:textId="77777777" w:rsidR="00AD1A61" w:rsidRDefault="00AB518D">
      <w:pPr>
        <w:pStyle w:val="BodyText"/>
        <w:spacing w:before="267"/>
      </w:pPr>
      <w:r>
        <w:t xml:space="preserve">The NGCP is a specialist tool that requires training and support to </w:t>
      </w:r>
      <w:proofErr w:type="gramStart"/>
      <w:r>
        <w:t>use</w:t>
      </w:r>
      <w:proofErr w:type="gramEnd"/>
      <w:r>
        <w:t xml:space="preserve"> effectively. Practitioners who are</w:t>
      </w:r>
      <w:r>
        <w:rPr>
          <w:spacing w:val="-2"/>
        </w:rPr>
        <w:t xml:space="preserve"> </w:t>
      </w:r>
      <w:r>
        <w:t>interested</w:t>
      </w:r>
      <w:r>
        <w:rPr>
          <w:spacing w:val="-2"/>
        </w:rPr>
        <w:t xml:space="preserve"> </w:t>
      </w:r>
      <w:r>
        <w:t>in</w:t>
      </w:r>
      <w:r>
        <w:rPr>
          <w:spacing w:val="-3"/>
        </w:rPr>
        <w:t xml:space="preserve"> </w:t>
      </w:r>
      <w:r>
        <w:t>using</w:t>
      </w:r>
      <w:r>
        <w:rPr>
          <w:spacing w:val="-3"/>
        </w:rPr>
        <w:t xml:space="preserve"> </w:t>
      </w:r>
      <w:r>
        <w:t>the</w:t>
      </w:r>
      <w:r>
        <w:rPr>
          <w:spacing w:val="-3"/>
        </w:rPr>
        <w:t xml:space="preserve"> </w:t>
      </w:r>
      <w:r>
        <w:t>NGCP</w:t>
      </w:r>
      <w:r>
        <w:rPr>
          <w:spacing w:val="-2"/>
        </w:rPr>
        <w:t xml:space="preserve"> </w:t>
      </w:r>
      <w:r>
        <w:t>should</w:t>
      </w:r>
      <w:r>
        <w:rPr>
          <w:spacing w:val="-4"/>
        </w:rPr>
        <w:t xml:space="preserve"> </w:t>
      </w:r>
      <w:r>
        <w:t>receive</w:t>
      </w:r>
      <w:r>
        <w:rPr>
          <w:spacing w:val="-2"/>
        </w:rPr>
        <w:t xml:space="preserve"> </w:t>
      </w:r>
      <w:r>
        <w:t>training</w:t>
      </w:r>
      <w:r>
        <w:rPr>
          <w:spacing w:val="-3"/>
        </w:rPr>
        <w:t xml:space="preserve"> </w:t>
      </w:r>
      <w:r>
        <w:t>from</w:t>
      </w:r>
      <w:r>
        <w:rPr>
          <w:spacing w:val="-4"/>
        </w:rPr>
        <w:t xml:space="preserve"> </w:t>
      </w:r>
      <w:r>
        <w:t>a</w:t>
      </w:r>
      <w:r>
        <w:rPr>
          <w:spacing w:val="-2"/>
        </w:rPr>
        <w:t xml:space="preserve"> </w:t>
      </w:r>
      <w:r>
        <w:t>qualified</w:t>
      </w:r>
      <w:r>
        <w:rPr>
          <w:spacing w:val="-5"/>
        </w:rPr>
        <w:t xml:space="preserve"> </w:t>
      </w:r>
      <w:r>
        <w:t>trainer.</w:t>
      </w:r>
      <w:r>
        <w:rPr>
          <w:spacing w:val="-5"/>
        </w:rPr>
        <w:t xml:space="preserve"> </w:t>
      </w:r>
      <w:r>
        <w:t>The</w:t>
      </w:r>
      <w:r>
        <w:rPr>
          <w:spacing w:val="-2"/>
        </w:rPr>
        <w:t xml:space="preserve"> </w:t>
      </w:r>
      <w:r>
        <w:t>training</w:t>
      </w:r>
      <w:r>
        <w:rPr>
          <w:spacing w:val="-3"/>
        </w:rPr>
        <w:t xml:space="preserve"> </w:t>
      </w:r>
      <w:r>
        <w:t>should cover the following areas:</w:t>
      </w:r>
    </w:p>
    <w:p w14:paraId="65A13A11" w14:textId="77777777" w:rsidR="00AD1A61" w:rsidRDefault="00AD1A61">
      <w:pPr>
        <w:pStyle w:val="BodyText"/>
        <w:spacing w:before="1"/>
        <w:ind w:left="0"/>
      </w:pPr>
    </w:p>
    <w:p w14:paraId="753D9C47" w14:textId="77777777" w:rsidR="00AD1A61" w:rsidRDefault="00AB518D">
      <w:pPr>
        <w:pStyle w:val="ListParagraph"/>
        <w:numPr>
          <w:ilvl w:val="0"/>
          <w:numId w:val="1"/>
        </w:numPr>
        <w:tabs>
          <w:tab w:val="left" w:pos="140"/>
        </w:tabs>
        <w:ind w:left="140" w:hanging="117"/>
      </w:pPr>
      <w:r>
        <w:t>The</w:t>
      </w:r>
      <w:r>
        <w:rPr>
          <w:spacing w:val="-3"/>
        </w:rPr>
        <w:t xml:space="preserve"> </w:t>
      </w:r>
      <w:r>
        <w:t>purpose</w:t>
      </w:r>
      <w:r>
        <w:rPr>
          <w:spacing w:val="-3"/>
        </w:rPr>
        <w:t xml:space="preserve"> </w:t>
      </w:r>
      <w:r>
        <w:t>and</w:t>
      </w:r>
      <w:r>
        <w:rPr>
          <w:spacing w:val="-3"/>
        </w:rPr>
        <w:t xml:space="preserve"> </w:t>
      </w:r>
      <w:r>
        <w:t>principles</w:t>
      </w:r>
      <w:r>
        <w:rPr>
          <w:spacing w:val="-3"/>
        </w:rPr>
        <w:t xml:space="preserve"> </w:t>
      </w:r>
      <w:r>
        <w:t>of</w:t>
      </w:r>
      <w:r>
        <w:rPr>
          <w:spacing w:val="-4"/>
        </w:rPr>
        <w:t xml:space="preserve"> </w:t>
      </w:r>
      <w:r>
        <w:t>the</w:t>
      </w:r>
      <w:r>
        <w:rPr>
          <w:spacing w:val="-1"/>
        </w:rPr>
        <w:t xml:space="preserve"> </w:t>
      </w:r>
      <w:r>
        <w:rPr>
          <w:spacing w:val="-4"/>
        </w:rPr>
        <w:t>NGCP</w:t>
      </w:r>
    </w:p>
    <w:p w14:paraId="57A14488" w14:textId="187C73A0" w:rsidR="00AD1A61" w:rsidRDefault="00AB518D">
      <w:pPr>
        <w:pStyle w:val="ListParagraph"/>
        <w:numPr>
          <w:ilvl w:val="0"/>
          <w:numId w:val="1"/>
        </w:numPr>
        <w:tabs>
          <w:tab w:val="left" w:pos="140"/>
        </w:tabs>
        <w:spacing w:before="1"/>
        <w:ind w:left="140" w:hanging="117"/>
      </w:pPr>
      <w:r>
        <w:t>How</w:t>
      </w:r>
      <w:r>
        <w:rPr>
          <w:spacing w:val="-5"/>
        </w:rPr>
        <w:t xml:space="preserve"> </w:t>
      </w:r>
      <w:r>
        <w:t>to</w:t>
      </w:r>
      <w:r>
        <w:rPr>
          <w:spacing w:val="-3"/>
        </w:rPr>
        <w:t xml:space="preserve"> </w:t>
      </w:r>
      <w:r>
        <w:t>complete</w:t>
      </w:r>
      <w:r>
        <w:rPr>
          <w:spacing w:val="-4"/>
        </w:rPr>
        <w:t xml:space="preserve"> </w:t>
      </w:r>
      <w:r w:rsidR="0086363F">
        <w:t>the</w:t>
      </w:r>
      <w:r>
        <w:rPr>
          <w:spacing w:val="-1"/>
        </w:rPr>
        <w:t xml:space="preserve"> </w:t>
      </w:r>
      <w:r>
        <w:t>NGCP</w:t>
      </w:r>
      <w:r>
        <w:rPr>
          <w:spacing w:val="-3"/>
        </w:rPr>
        <w:t xml:space="preserve"> </w:t>
      </w:r>
    </w:p>
    <w:p w14:paraId="60CEEF3E" w14:textId="77777777" w:rsidR="00AD1A61" w:rsidRDefault="00AD1A61">
      <w:pPr>
        <w:pStyle w:val="ListParagraph"/>
        <w:sectPr w:rsidR="00AD1A61">
          <w:pgSz w:w="11910" w:h="16840"/>
          <w:pgMar w:top="1380" w:right="1417" w:bottom="280" w:left="1417" w:header="720" w:footer="720" w:gutter="0"/>
          <w:cols w:space="720"/>
        </w:sectPr>
      </w:pPr>
    </w:p>
    <w:p w14:paraId="7DBD158E" w14:textId="5306AF7E" w:rsidR="00AD1A61" w:rsidRDefault="00AB518D">
      <w:pPr>
        <w:pStyle w:val="ListParagraph"/>
        <w:numPr>
          <w:ilvl w:val="0"/>
          <w:numId w:val="1"/>
        </w:numPr>
        <w:tabs>
          <w:tab w:val="left" w:pos="140"/>
        </w:tabs>
        <w:spacing w:before="41"/>
        <w:ind w:left="140" w:hanging="117"/>
      </w:pPr>
      <w:r>
        <w:lastRenderedPageBreak/>
        <w:t>Using</w:t>
      </w:r>
      <w:r>
        <w:rPr>
          <w:spacing w:val="-4"/>
        </w:rPr>
        <w:t xml:space="preserve"> </w:t>
      </w:r>
      <w:r>
        <w:t>the</w:t>
      </w:r>
      <w:r>
        <w:rPr>
          <w:spacing w:val="-3"/>
        </w:rPr>
        <w:t xml:space="preserve"> </w:t>
      </w:r>
      <w:r>
        <w:t>results</w:t>
      </w:r>
      <w:r>
        <w:rPr>
          <w:spacing w:val="-5"/>
        </w:rPr>
        <w:t xml:space="preserve"> </w:t>
      </w:r>
      <w:r>
        <w:t>of</w:t>
      </w:r>
      <w:r>
        <w:rPr>
          <w:spacing w:val="-3"/>
        </w:rPr>
        <w:t xml:space="preserve"> </w:t>
      </w:r>
      <w:r w:rsidR="00D334C6">
        <w:t>the</w:t>
      </w:r>
      <w:r>
        <w:rPr>
          <w:spacing w:val="-4"/>
        </w:rPr>
        <w:t xml:space="preserve"> </w:t>
      </w:r>
      <w:r>
        <w:t>NGCP</w:t>
      </w:r>
      <w:r>
        <w:rPr>
          <w:spacing w:val="-2"/>
        </w:rPr>
        <w:t xml:space="preserve"> </w:t>
      </w:r>
    </w:p>
    <w:p w14:paraId="59F0E856" w14:textId="77777777" w:rsidR="00AD1A61" w:rsidRDefault="00AB518D">
      <w:pPr>
        <w:pStyle w:val="ListParagraph"/>
        <w:numPr>
          <w:ilvl w:val="0"/>
          <w:numId w:val="1"/>
        </w:numPr>
        <w:tabs>
          <w:tab w:val="left" w:pos="140"/>
        </w:tabs>
        <w:ind w:left="140" w:hanging="117"/>
      </w:pPr>
      <w:r>
        <w:t>The</w:t>
      </w:r>
      <w:r>
        <w:rPr>
          <w:spacing w:val="-3"/>
        </w:rPr>
        <w:t xml:space="preserve"> </w:t>
      </w:r>
      <w:r>
        <w:t>importance</w:t>
      </w:r>
      <w:r>
        <w:rPr>
          <w:spacing w:val="-5"/>
        </w:rPr>
        <w:t xml:space="preserve"> </w:t>
      </w:r>
      <w:r>
        <w:t>of</w:t>
      </w:r>
      <w:r>
        <w:rPr>
          <w:spacing w:val="-4"/>
        </w:rPr>
        <w:t xml:space="preserve"> </w:t>
      </w:r>
      <w:r>
        <w:t>confidentiality</w:t>
      </w:r>
      <w:r>
        <w:rPr>
          <w:spacing w:val="-4"/>
        </w:rPr>
        <w:t xml:space="preserve"> </w:t>
      </w:r>
      <w:r>
        <w:t>and</w:t>
      </w:r>
      <w:r>
        <w:rPr>
          <w:spacing w:val="-5"/>
        </w:rPr>
        <w:t xml:space="preserve"> </w:t>
      </w:r>
      <w:r>
        <w:t>data</w:t>
      </w:r>
      <w:r>
        <w:rPr>
          <w:spacing w:val="-2"/>
        </w:rPr>
        <w:t xml:space="preserve"> protection</w:t>
      </w:r>
    </w:p>
    <w:p w14:paraId="0A0E1FE9" w14:textId="77777777" w:rsidR="00AD1A61" w:rsidRDefault="00AD1A61">
      <w:pPr>
        <w:pStyle w:val="BodyText"/>
        <w:spacing w:before="3"/>
        <w:ind w:left="0"/>
      </w:pPr>
    </w:p>
    <w:p w14:paraId="5AEADA00" w14:textId="77777777" w:rsidR="00AD1A61" w:rsidRDefault="00AB518D">
      <w:pPr>
        <w:pStyle w:val="BodyText"/>
        <w:spacing w:line="237" w:lineRule="auto"/>
        <w:ind w:right="209"/>
      </w:pPr>
      <w:r>
        <w:t>In addition to training, practitioners should also have access to ongoing support.</w:t>
      </w:r>
      <w:r>
        <w:rPr>
          <w:spacing w:val="-1"/>
        </w:rPr>
        <w:t xml:space="preserve"> </w:t>
      </w:r>
      <w:r>
        <w:t>This can help to ensure</w:t>
      </w:r>
      <w:r>
        <w:rPr>
          <w:spacing w:val="-2"/>
        </w:rPr>
        <w:t xml:space="preserve"> </w:t>
      </w:r>
      <w:r>
        <w:t>that</w:t>
      </w:r>
      <w:r>
        <w:rPr>
          <w:spacing w:val="-5"/>
        </w:rPr>
        <w:t xml:space="preserve"> </w:t>
      </w:r>
      <w:r>
        <w:t>the</w:t>
      </w:r>
      <w:r>
        <w:rPr>
          <w:spacing w:val="-1"/>
        </w:rPr>
        <w:t xml:space="preserve"> </w:t>
      </w:r>
      <w:r>
        <w:t>NGCP</w:t>
      </w:r>
      <w:r>
        <w:rPr>
          <w:spacing w:val="-4"/>
        </w:rPr>
        <w:t xml:space="preserve"> </w:t>
      </w:r>
      <w:r>
        <w:t>is</w:t>
      </w:r>
      <w:r>
        <w:rPr>
          <w:spacing w:val="-2"/>
        </w:rPr>
        <w:t xml:space="preserve"> </w:t>
      </w:r>
      <w:r>
        <w:t>used</w:t>
      </w:r>
      <w:r>
        <w:rPr>
          <w:spacing w:val="-2"/>
        </w:rPr>
        <w:t xml:space="preserve"> </w:t>
      </w:r>
      <w:r>
        <w:t>effectively</w:t>
      </w:r>
      <w:r>
        <w:rPr>
          <w:spacing w:val="-4"/>
        </w:rPr>
        <w:t xml:space="preserve"> </w:t>
      </w:r>
      <w:r>
        <w:t>and</w:t>
      </w:r>
      <w:r>
        <w:rPr>
          <w:spacing w:val="-4"/>
        </w:rPr>
        <w:t xml:space="preserve"> </w:t>
      </w:r>
      <w:r>
        <w:t>that</w:t>
      </w:r>
      <w:r>
        <w:rPr>
          <w:spacing w:val="-2"/>
        </w:rPr>
        <w:t xml:space="preserve"> </w:t>
      </w:r>
      <w:r>
        <w:t>any</w:t>
      </w:r>
      <w:r>
        <w:rPr>
          <w:spacing w:val="-4"/>
        </w:rPr>
        <w:t xml:space="preserve"> </w:t>
      </w:r>
      <w:r>
        <w:t>issues</w:t>
      </w:r>
      <w:r>
        <w:rPr>
          <w:spacing w:val="-1"/>
        </w:rPr>
        <w:t xml:space="preserve"> </w:t>
      </w:r>
      <w:r>
        <w:t>or</w:t>
      </w:r>
      <w:r>
        <w:rPr>
          <w:spacing w:val="-2"/>
        </w:rPr>
        <w:t xml:space="preserve"> </w:t>
      </w:r>
      <w:r>
        <w:t>concerns</w:t>
      </w:r>
      <w:r>
        <w:rPr>
          <w:spacing w:val="-5"/>
        </w:rPr>
        <w:t xml:space="preserve"> </w:t>
      </w:r>
      <w:r>
        <w:t>are</w:t>
      </w:r>
      <w:r>
        <w:rPr>
          <w:spacing w:val="-1"/>
        </w:rPr>
        <w:t xml:space="preserve"> </w:t>
      </w:r>
      <w:r>
        <w:t>addressed</w:t>
      </w:r>
      <w:r>
        <w:rPr>
          <w:spacing w:val="-3"/>
        </w:rPr>
        <w:t xml:space="preserve"> </w:t>
      </w:r>
      <w:r>
        <w:t>promptly.</w:t>
      </w:r>
    </w:p>
    <w:p w14:paraId="7EBA2037" w14:textId="77777777" w:rsidR="00AD1A61" w:rsidRDefault="00AD1A61">
      <w:pPr>
        <w:pStyle w:val="BodyText"/>
        <w:spacing w:before="1"/>
        <w:ind w:left="0"/>
      </w:pPr>
    </w:p>
    <w:p w14:paraId="4572E59A" w14:textId="77777777" w:rsidR="00AD1A61" w:rsidRDefault="00AB518D">
      <w:pPr>
        <w:pStyle w:val="Heading1"/>
      </w:pPr>
      <w:r>
        <w:t>Confidentiality</w:t>
      </w:r>
      <w:r>
        <w:rPr>
          <w:spacing w:val="-4"/>
        </w:rPr>
        <w:t xml:space="preserve"> </w:t>
      </w:r>
      <w:r>
        <w:t>and</w:t>
      </w:r>
      <w:r>
        <w:rPr>
          <w:spacing w:val="-5"/>
        </w:rPr>
        <w:t xml:space="preserve"> </w:t>
      </w:r>
      <w:r>
        <w:t>Data</w:t>
      </w:r>
      <w:r>
        <w:rPr>
          <w:spacing w:val="-5"/>
        </w:rPr>
        <w:t xml:space="preserve"> </w:t>
      </w:r>
      <w:r>
        <w:rPr>
          <w:spacing w:val="-2"/>
        </w:rPr>
        <w:t>Protection:</w:t>
      </w:r>
    </w:p>
    <w:p w14:paraId="63DF1617" w14:textId="77777777" w:rsidR="00AD1A61" w:rsidRDefault="00AD1A61">
      <w:pPr>
        <w:pStyle w:val="BodyText"/>
        <w:spacing w:before="1"/>
        <w:ind w:left="0"/>
        <w:rPr>
          <w:b/>
        </w:rPr>
      </w:pPr>
    </w:p>
    <w:p w14:paraId="005F65B3" w14:textId="5D891B91" w:rsidR="00AD1A61" w:rsidRDefault="00AB518D">
      <w:pPr>
        <w:pStyle w:val="BodyText"/>
      </w:pPr>
      <w:r>
        <w:t>The</w:t>
      </w:r>
      <w:r>
        <w:rPr>
          <w:spacing w:val="-3"/>
        </w:rPr>
        <w:t xml:space="preserve"> </w:t>
      </w:r>
      <w:r>
        <w:t>NGCP</w:t>
      </w:r>
      <w:r>
        <w:rPr>
          <w:spacing w:val="-2"/>
        </w:rPr>
        <w:t xml:space="preserve"> </w:t>
      </w:r>
      <w:r>
        <w:t>contains</w:t>
      </w:r>
      <w:r>
        <w:rPr>
          <w:spacing w:val="-3"/>
        </w:rPr>
        <w:t xml:space="preserve"> </w:t>
      </w:r>
      <w:r>
        <w:t>sensitive</w:t>
      </w:r>
      <w:r>
        <w:rPr>
          <w:spacing w:val="-3"/>
        </w:rPr>
        <w:t xml:space="preserve"> </w:t>
      </w:r>
      <w:r>
        <w:t>information</w:t>
      </w:r>
      <w:r>
        <w:rPr>
          <w:spacing w:val="-3"/>
        </w:rPr>
        <w:t xml:space="preserve"> </w:t>
      </w:r>
      <w:r>
        <w:t>about</w:t>
      </w:r>
      <w:r>
        <w:rPr>
          <w:spacing w:val="-3"/>
        </w:rPr>
        <w:t xml:space="preserve"> </w:t>
      </w:r>
      <w:r>
        <w:t>children</w:t>
      </w:r>
      <w:r>
        <w:rPr>
          <w:spacing w:val="-3"/>
        </w:rPr>
        <w:t xml:space="preserve"> </w:t>
      </w:r>
      <w:r>
        <w:t>and</w:t>
      </w:r>
      <w:r>
        <w:rPr>
          <w:spacing w:val="-5"/>
        </w:rPr>
        <w:t xml:space="preserve"> </w:t>
      </w:r>
      <w:r>
        <w:t>young</w:t>
      </w:r>
      <w:r>
        <w:rPr>
          <w:spacing w:val="-3"/>
        </w:rPr>
        <w:t xml:space="preserve"> </w:t>
      </w:r>
      <w:r>
        <w:t>people,</w:t>
      </w:r>
      <w:r>
        <w:rPr>
          <w:spacing w:val="-5"/>
        </w:rPr>
        <w:t xml:space="preserve"> </w:t>
      </w:r>
      <w:r>
        <w:t>their</w:t>
      </w:r>
      <w:r>
        <w:rPr>
          <w:spacing w:val="-3"/>
        </w:rPr>
        <w:t xml:space="preserve"> </w:t>
      </w:r>
      <w:r>
        <w:t>parents or carers, and their home environment. It is important that practitioners who use the NGCP understand the importance of confidentiality and data protection.</w:t>
      </w:r>
    </w:p>
    <w:p w14:paraId="66CD225F" w14:textId="77777777" w:rsidR="00AD1A61" w:rsidRDefault="00AD1A61">
      <w:pPr>
        <w:pStyle w:val="BodyText"/>
        <w:spacing w:before="1"/>
        <w:ind w:left="0"/>
      </w:pPr>
    </w:p>
    <w:p w14:paraId="66AC8601" w14:textId="67C1CAAD" w:rsidR="00AD1A61" w:rsidRDefault="00AB518D">
      <w:pPr>
        <w:pStyle w:val="BodyText"/>
      </w:pPr>
      <w:r>
        <w:t>Practitioners should ensure that all information gathered during</w:t>
      </w:r>
      <w:r w:rsidR="00D334C6">
        <w:t xml:space="preserve"> completion of</w:t>
      </w:r>
      <w:r>
        <w:t xml:space="preserve"> </w:t>
      </w:r>
      <w:r w:rsidR="00D334C6">
        <w:t>the</w:t>
      </w:r>
      <w:r>
        <w:t xml:space="preserve"> NGCP is stored securely</w:t>
      </w:r>
      <w:r>
        <w:rPr>
          <w:spacing w:val="-4"/>
        </w:rPr>
        <w:t xml:space="preserve"> </w:t>
      </w:r>
      <w:r>
        <w:t>and</w:t>
      </w:r>
      <w:r>
        <w:rPr>
          <w:spacing w:val="-4"/>
        </w:rPr>
        <w:t xml:space="preserve"> </w:t>
      </w:r>
      <w:r>
        <w:t>in</w:t>
      </w:r>
      <w:r>
        <w:rPr>
          <w:spacing w:val="-2"/>
        </w:rPr>
        <w:t xml:space="preserve"> </w:t>
      </w:r>
      <w:r>
        <w:t>accordance</w:t>
      </w:r>
      <w:r>
        <w:rPr>
          <w:spacing w:val="-4"/>
        </w:rPr>
        <w:t xml:space="preserve"> </w:t>
      </w:r>
      <w:r>
        <w:t>with</w:t>
      </w:r>
      <w:r>
        <w:rPr>
          <w:spacing w:val="-3"/>
        </w:rPr>
        <w:t xml:space="preserve"> </w:t>
      </w:r>
      <w:r>
        <w:t>relevant</w:t>
      </w:r>
      <w:r>
        <w:rPr>
          <w:spacing w:val="-2"/>
        </w:rPr>
        <w:t xml:space="preserve"> </w:t>
      </w:r>
      <w:r>
        <w:t>data</w:t>
      </w:r>
      <w:r>
        <w:rPr>
          <w:spacing w:val="-5"/>
        </w:rPr>
        <w:t xml:space="preserve"> </w:t>
      </w:r>
      <w:r>
        <w:t>protection</w:t>
      </w:r>
      <w:r>
        <w:rPr>
          <w:spacing w:val="-3"/>
        </w:rPr>
        <w:t xml:space="preserve"> </w:t>
      </w:r>
      <w:r>
        <w:t>legislation.</w:t>
      </w:r>
      <w:r>
        <w:rPr>
          <w:spacing w:val="-2"/>
        </w:rPr>
        <w:t xml:space="preserve"> </w:t>
      </w:r>
      <w:r>
        <w:t>The</w:t>
      </w:r>
      <w:r>
        <w:rPr>
          <w:spacing w:val="-2"/>
        </w:rPr>
        <w:t xml:space="preserve"> </w:t>
      </w:r>
      <w:r>
        <w:t>information</w:t>
      </w:r>
      <w:r>
        <w:rPr>
          <w:spacing w:val="-3"/>
        </w:rPr>
        <w:t xml:space="preserve"> </w:t>
      </w:r>
      <w:r>
        <w:t>should</w:t>
      </w:r>
      <w:r>
        <w:rPr>
          <w:spacing w:val="-4"/>
        </w:rPr>
        <w:t xml:space="preserve"> </w:t>
      </w:r>
      <w:r>
        <w:t>only</w:t>
      </w:r>
      <w:r>
        <w:rPr>
          <w:spacing w:val="-2"/>
        </w:rPr>
        <w:t xml:space="preserve"> </w:t>
      </w:r>
      <w:r>
        <w:t>be shared with those who have a legitimate need to know, and with the consent of the child or young person and their parents or carers.</w:t>
      </w:r>
    </w:p>
    <w:p w14:paraId="039DC762" w14:textId="10892A7D" w:rsidR="00AD1A61" w:rsidRDefault="00AB518D">
      <w:pPr>
        <w:pStyle w:val="BodyText"/>
        <w:spacing w:before="268"/>
        <w:ind w:right="209"/>
      </w:pPr>
      <w:r>
        <w:t>Practitioners</w:t>
      </w:r>
      <w:r>
        <w:rPr>
          <w:spacing w:val="-2"/>
        </w:rPr>
        <w:t xml:space="preserve"> </w:t>
      </w:r>
      <w:r>
        <w:t>should</w:t>
      </w:r>
      <w:r>
        <w:rPr>
          <w:spacing w:val="-4"/>
        </w:rPr>
        <w:t xml:space="preserve"> </w:t>
      </w:r>
      <w:r>
        <w:t>also</w:t>
      </w:r>
      <w:r>
        <w:rPr>
          <w:spacing w:val="-4"/>
        </w:rPr>
        <w:t xml:space="preserve"> </w:t>
      </w:r>
      <w:r>
        <w:t>be</w:t>
      </w:r>
      <w:r>
        <w:rPr>
          <w:spacing w:val="-2"/>
        </w:rPr>
        <w:t xml:space="preserve"> </w:t>
      </w:r>
      <w:r>
        <w:t>aware</w:t>
      </w:r>
      <w:r>
        <w:rPr>
          <w:spacing w:val="-4"/>
        </w:rPr>
        <w:t xml:space="preserve"> </w:t>
      </w:r>
      <w:r>
        <w:t>of</w:t>
      </w:r>
      <w:r>
        <w:rPr>
          <w:spacing w:val="-2"/>
        </w:rPr>
        <w:t xml:space="preserve"> </w:t>
      </w:r>
      <w:r>
        <w:t>their</w:t>
      </w:r>
      <w:r>
        <w:rPr>
          <w:spacing w:val="-5"/>
        </w:rPr>
        <w:t xml:space="preserve"> </w:t>
      </w:r>
      <w:r>
        <w:t>legal</w:t>
      </w:r>
      <w:r>
        <w:rPr>
          <w:spacing w:val="-3"/>
        </w:rPr>
        <w:t xml:space="preserve"> </w:t>
      </w:r>
      <w:r>
        <w:t>and</w:t>
      </w:r>
      <w:r>
        <w:rPr>
          <w:spacing w:val="-6"/>
        </w:rPr>
        <w:t xml:space="preserve"> </w:t>
      </w:r>
      <w:r>
        <w:t>ethical</w:t>
      </w:r>
      <w:r>
        <w:rPr>
          <w:spacing w:val="-2"/>
        </w:rPr>
        <w:t xml:space="preserve"> </w:t>
      </w:r>
      <w:r>
        <w:t>responsibilities</w:t>
      </w:r>
      <w:r>
        <w:rPr>
          <w:spacing w:val="-2"/>
        </w:rPr>
        <w:t xml:space="preserve"> </w:t>
      </w:r>
      <w:r>
        <w:t>regarding</w:t>
      </w:r>
      <w:r>
        <w:rPr>
          <w:spacing w:val="-3"/>
        </w:rPr>
        <w:t xml:space="preserve"> </w:t>
      </w:r>
      <w:r>
        <w:t>safeguarding and child protection. Monitoring care using the NGCP involves regular review to track progress. If there are no improvements, a multi-agency meeting may be held to review the case and consider alternative interventions.</w:t>
      </w:r>
    </w:p>
    <w:p w14:paraId="56F6A71C" w14:textId="77777777" w:rsidR="00AD1A61" w:rsidRDefault="00AD1A61">
      <w:pPr>
        <w:pStyle w:val="BodyText"/>
        <w:spacing w:before="1"/>
        <w:ind w:left="0"/>
      </w:pPr>
    </w:p>
    <w:p w14:paraId="4F75B2F7" w14:textId="792FB681" w:rsidR="00AD1A61" w:rsidRDefault="00AB518D">
      <w:pPr>
        <w:pStyle w:val="BodyText"/>
      </w:pPr>
      <w:r>
        <w:t>If the NGCP raises concerns about the safety or welfare of the child or young person, appropriate</w:t>
      </w:r>
      <w:r>
        <w:rPr>
          <w:spacing w:val="-2"/>
        </w:rPr>
        <w:t xml:space="preserve"> </w:t>
      </w:r>
      <w:r>
        <w:t>action</w:t>
      </w:r>
      <w:r>
        <w:rPr>
          <w:spacing w:val="-3"/>
        </w:rPr>
        <w:t xml:space="preserve"> </w:t>
      </w:r>
      <w:r>
        <w:t>should</w:t>
      </w:r>
      <w:r>
        <w:rPr>
          <w:spacing w:val="-6"/>
        </w:rPr>
        <w:t xml:space="preserve"> </w:t>
      </w:r>
      <w:r>
        <w:t>be</w:t>
      </w:r>
      <w:r>
        <w:rPr>
          <w:spacing w:val="-2"/>
        </w:rPr>
        <w:t xml:space="preserve"> </w:t>
      </w:r>
      <w:r>
        <w:t>taken</w:t>
      </w:r>
      <w:r>
        <w:rPr>
          <w:spacing w:val="-2"/>
        </w:rPr>
        <w:t xml:space="preserve"> </w:t>
      </w:r>
      <w:r>
        <w:t>in</w:t>
      </w:r>
      <w:r>
        <w:rPr>
          <w:spacing w:val="-3"/>
        </w:rPr>
        <w:t xml:space="preserve"> </w:t>
      </w:r>
      <w:r>
        <w:t>line</w:t>
      </w:r>
      <w:r>
        <w:rPr>
          <w:spacing w:val="-4"/>
        </w:rPr>
        <w:t xml:space="preserve"> </w:t>
      </w:r>
      <w:r>
        <w:t>with</w:t>
      </w:r>
      <w:r>
        <w:rPr>
          <w:spacing w:val="-2"/>
        </w:rPr>
        <w:t xml:space="preserve"> </w:t>
      </w:r>
      <w:r>
        <w:t>local</w:t>
      </w:r>
      <w:r>
        <w:rPr>
          <w:spacing w:val="-2"/>
        </w:rPr>
        <w:t xml:space="preserve"> </w:t>
      </w:r>
      <w:r>
        <w:t>safeguarding</w:t>
      </w:r>
      <w:r>
        <w:rPr>
          <w:spacing w:val="-3"/>
        </w:rPr>
        <w:t xml:space="preserve"> </w:t>
      </w:r>
      <w:r>
        <w:t>procedures (via</w:t>
      </w:r>
      <w:r>
        <w:rPr>
          <w:spacing w:val="-2"/>
        </w:rPr>
        <w:t xml:space="preserve"> </w:t>
      </w:r>
      <w:r>
        <w:t>the</w:t>
      </w:r>
      <w:r>
        <w:rPr>
          <w:spacing w:val="-2"/>
        </w:rPr>
        <w:t xml:space="preserve"> </w:t>
      </w:r>
      <w:r>
        <w:t>NSCP</w:t>
      </w:r>
      <w:r>
        <w:rPr>
          <w:spacing w:val="-1"/>
        </w:rPr>
        <w:t xml:space="preserve"> </w:t>
      </w:r>
      <w:r>
        <w:t xml:space="preserve">website </w:t>
      </w:r>
      <w:hyperlink r:id="rId9">
        <w:r>
          <w:rPr>
            <w:color w:val="0462C1"/>
            <w:spacing w:val="-2"/>
            <w:u w:val="single" w:color="0462C1"/>
          </w:rPr>
          <w:t>https://norfolklscp.org.uk/</w:t>
        </w:r>
      </w:hyperlink>
      <w:r>
        <w:rPr>
          <w:spacing w:val="-2"/>
        </w:rPr>
        <w:t>).</w:t>
      </w:r>
    </w:p>
    <w:p w14:paraId="715F86BE" w14:textId="77777777" w:rsidR="00AD1A61" w:rsidRDefault="00AB518D">
      <w:pPr>
        <w:pStyle w:val="BodyText"/>
        <w:spacing w:before="267"/>
        <w:ind w:right="209"/>
      </w:pPr>
      <w:r>
        <w:t>Further</w:t>
      </w:r>
      <w:r>
        <w:rPr>
          <w:spacing w:val="-3"/>
        </w:rPr>
        <w:t xml:space="preserve"> </w:t>
      </w:r>
      <w:r>
        <w:t>support</w:t>
      </w:r>
      <w:r>
        <w:rPr>
          <w:spacing w:val="-5"/>
        </w:rPr>
        <w:t xml:space="preserve"> </w:t>
      </w:r>
      <w:r>
        <w:t>for</w:t>
      </w:r>
      <w:r>
        <w:rPr>
          <w:spacing w:val="-3"/>
        </w:rPr>
        <w:t xml:space="preserve"> </w:t>
      </w:r>
      <w:r>
        <w:t>professionals</w:t>
      </w:r>
      <w:r>
        <w:rPr>
          <w:spacing w:val="-3"/>
        </w:rPr>
        <w:t xml:space="preserve"> </w:t>
      </w:r>
      <w:r>
        <w:t>is</w:t>
      </w:r>
      <w:r>
        <w:rPr>
          <w:spacing w:val="-3"/>
        </w:rPr>
        <w:t xml:space="preserve"> </w:t>
      </w:r>
      <w:r>
        <w:t>available</w:t>
      </w:r>
      <w:r>
        <w:rPr>
          <w:spacing w:val="-6"/>
        </w:rPr>
        <w:t xml:space="preserve"> </w:t>
      </w:r>
      <w:r>
        <w:t>here</w:t>
      </w:r>
      <w:r>
        <w:rPr>
          <w:spacing w:val="-1"/>
        </w:rPr>
        <w:t xml:space="preserve"> </w:t>
      </w:r>
      <w:hyperlink r:id="rId10">
        <w:r>
          <w:rPr>
            <w:color w:val="0462C1"/>
            <w:u w:val="single" w:color="0462C1"/>
          </w:rPr>
          <w:t>Neglect</w:t>
        </w:r>
        <w:r>
          <w:rPr>
            <w:color w:val="0462C1"/>
            <w:spacing w:val="-3"/>
            <w:u w:val="single" w:color="0462C1"/>
          </w:rPr>
          <w:t xml:space="preserve"> </w:t>
        </w:r>
        <w:r>
          <w:rPr>
            <w:color w:val="0462C1"/>
            <w:u w:val="single" w:color="0462C1"/>
          </w:rPr>
          <w:t>|</w:t>
        </w:r>
        <w:r>
          <w:rPr>
            <w:color w:val="0462C1"/>
            <w:spacing w:val="-3"/>
            <w:u w:val="single" w:color="0462C1"/>
          </w:rPr>
          <w:t xml:space="preserve"> </w:t>
        </w:r>
        <w:r>
          <w:rPr>
            <w:color w:val="0462C1"/>
            <w:u w:val="single" w:color="0462C1"/>
          </w:rPr>
          <w:t>Norfolk</w:t>
        </w:r>
        <w:r>
          <w:rPr>
            <w:color w:val="0462C1"/>
            <w:spacing w:val="-3"/>
            <w:u w:val="single" w:color="0462C1"/>
          </w:rPr>
          <w:t xml:space="preserve"> </w:t>
        </w:r>
        <w:r>
          <w:rPr>
            <w:color w:val="0462C1"/>
            <w:u w:val="single" w:color="0462C1"/>
          </w:rPr>
          <w:t>Safeguarding</w:t>
        </w:r>
        <w:r>
          <w:rPr>
            <w:color w:val="0462C1"/>
            <w:spacing w:val="-6"/>
            <w:u w:val="single" w:color="0462C1"/>
          </w:rPr>
          <w:t xml:space="preserve"> </w:t>
        </w:r>
        <w:r>
          <w:rPr>
            <w:color w:val="0462C1"/>
            <w:u w:val="single" w:color="0462C1"/>
          </w:rPr>
          <w:t>Children</w:t>
        </w:r>
      </w:hyperlink>
      <w:r>
        <w:rPr>
          <w:color w:val="0462C1"/>
        </w:rPr>
        <w:t xml:space="preserve"> </w:t>
      </w:r>
      <w:hyperlink r:id="rId11">
        <w:r>
          <w:rPr>
            <w:color w:val="0462C1"/>
            <w:u w:val="single" w:color="0462C1"/>
          </w:rPr>
          <w:t>Partnership | PC&amp;TC (norfolklscp.org.uk)</w:t>
        </w:r>
      </w:hyperlink>
    </w:p>
    <w:p w14:paraId="78C11F21" w14:textId="77777777" w:rsidR="00AD1A61" w:rsidRDefault="00AD1A61">
      <w:pPr>
        <w:pStyle w:val="BodyText"/>
        <w:ind w:left="0"/>
      </w:pPr>
    </w:p>
    <w:p w14:paraId="23D43BC9" w14:textId="77777777" w:rsidR="00AD1A61" w:rsidRDefault="00AD1A61">
      <w:pPr>
        <w:pStyle w:val="BodyText"/>
        <w:spacing w:before="1"/>
        <w:ind w:left="0"/>
      </w:pPr>
    </w:p>
    <w:p w14:paraId="20065F2B" w14:textId="77777777" w:rsidR="00AD1A61" w:rsidRDefault="00AB518D">
      <w:pPr>
        <w:pStyle w:val="Heading1"/>
        <w:spacing w:before="1"/>
      </w:pPr>
      <w:r>
        <w:rPr>
          <w:spacing w:val="-2"/>
        </w:rPr>
        <w:t>Conclusion:</w:t>
      </w:r>
    </w:p>
    <w:p w14:paraId="2F7DC399" w14:textId="77777777" w:rsidR="00AD1A61" w:rsidRDefault="00AD1A61">
      <w:pPr>
        <w:pStyle w:val="BodyText"/>
        <w:ind w:left="0"/>
        <w:rPr>
          <w:b/>
        </w:rPr>
      </w:pPr>
    </w:p>
    <w:p w14:paraId="06C5894C" w14:textId="77777777" w:rsidR="00AD1A61" w:rsidRDefault="00AB518D">
      <w:pPr>
        <w:pStyle w:val="BodyText"/>
      </w:pPr>
      <w:r>
        <w:t>The</w:t>
      </w:r>
      <w:r>
        <w:rPr>
          <w:spacing w:val="-2"/>
        </w:rPr>
        <w:t xml:space="preserve"> </w:t>
      </w:r>
      <w:r>
        <w:t>NGCP</w:t>
      </w:r>
      <w:r>
        <w:rPr>
          <w:spacing w:val="-1"/>
        </w:rPr>
        <w:t xml:space="preserve"> </w:t>
      </w:r>
      <w:r>
        <w:t>is</w:t>
      </w:r>
      <w:r>
        <w:rPr>
          <w:spacing w:val="-2"/>
        </w:rPr>
        <w:t xml:space="preserve"> </w:t>
      </w:r>
      <w:r>
        <w:t>an</w:t>
      </w:r>
      <w:r>
        <w:rPr>
          <w:spacing w:val="-4"/>
        </w:rPr>
        <w:t xml:space="preserve"> </w:t>
      </w:r>
      <w:r>
        <w:t>effective</w:t>
      </w:r>
      <w:r>
        <w:rPr>
          <w:spacing w:val="-1"/>
        </w:rPr>
        <w:t xml:space="preserve"> </w:t>
      </w:r>
      <w:r>
        <w:t>tool</w:t>
      </w:r>
      <w:r>
        <w:rPr>
          <w:spacing w:val="-2"/>
        </w:rPr>
        <w:t xml:space="preserve"> </w:t>
      </w:r>
      <w:r>
        <w:t>for</w:t>
      </w:r>
      <w:r>
        <w:rPr>
          <w:spacing w:val="-2"/>
        </w:rPr>
        <w:t xml:space="preserve"> </w:t>
      </w:r>
      <w:r>
        <w:t>assessing</w:t>
      </w:r>
      <w:r>
        <w:rPr>
          <w:spacing w:val="-4"/>
        </w:rPr>
        <w:t xml:space="preserve"> </w:t>
      </w:r>
      <w:r>
        <w:t>the</w:t>
      </w:r>
      <w:r>
        <w:rPr>
          <w:spacing w:val="-4"/>
        </w:rPr>
        <w:t xml:space="preserve"> </w:t>
      </w:r>
      <w:r>
        <w:t>quality</w:t>
      </w:r>
      <w:r>
        <w:rPr>
          <w:spacing w:val="-3"/>
        </w:rPr>
        <w:t xml:space="preserve"> </w:t>
      </w:r>
      <w:r>
        <w:t>of</w:t>
      </w:r>
      <w:r>
        <w:rPr>
          <w:spacing w:val="-2"/>
        </w:rPr>
        <w:t xml:space="preserve"> </w:t>
      </w:r>
      <w:r>
        <w:t>care</w:t>
      </w:r>
      <w:r>
        <w:rPr>
          <w:spacing w:val="-2"/>
        </w:rPr>
        <w:t xml:space="preserve"> </w:t>
      </w:r>
      <w:r>
        <w:t>provided</w:t>
      </w:r>
      <w:r>
        <w:rPr>
          <w:spacing w:val="-4"/>
        </w:rPr>
        <w:t xml:space="preserve"> </w:t>
      </w:r>
      <w:r>
        <w:t>to</w:t>
      </w:r>
      <w:r>
        <w:rPr>
          <w:spacing w:val="-3"/>
        </w:rPr>
        <w:t xml:space="preserve"> </w:t>
      </w:r>
      <w:r>
        <w:t>children</w:t>
      </w:r>
      <w:r>
        <w:rPr>
          <w:spacing w:val="-3"/>
        </w:rPr>
        <w:t xml:space="preserve"> </w:t>
      </w:r>
      <w:r>
        <w:t>and</w:t>
      </w:r>
      <w:r>
        <w:rPr>
          <w:spacing w:val="-4"/>
        </w:rPr>
        <w:t xml:space="preserve"> </w:t>
      </w:r>
      <w:r>
        <w:t>young</w:t>
      </w:r>
      <w:r>
        <w:rPr>
          <w:spacing w:val="-3"/>
        </w:rPr>
        <w:t xml:space="preserve"> </w:t>
      </w:r>
      <w:r>
        <w:t>people. When used effectively, the NGCP can help to identify areas of concern and develop targeted interventions that can improve the quality of care provided. However, it is important that practitioners receive appropriate training and</w:t>
      </w:r>
      <w:r>
        <w:rPr>
          <w:spacing w:val="-1"/>
        </w:rPr>
        <w:t xml:space="preserve"> </w:t>
      </w:r>
      <w:r>
        <w:t>support</w:t>
      </w:r>
      <w:r>
        <w:rPr>
          <w:spacing w:val="-1"/>
        </w:rPr>
        <w:t xml:space="preserve"> </w:t>
      </w:r>
      <w:r>
        <w:t>to use the NGCP effectively, and</w:t>
      </w:r>
      <w:r>
        <w:rPr>
          <w:spacing w:val="-1"/>
        </w:rPr>
        <w:t xml:space="preserve"> </w:t>
      </w:r>
      <w:r>
        <w:t>that</w:t>
      </w:r>
      <w:r>
        <w:rPr>
          <w:spacing w:val="-2"/>
        </w:rPr>
        <w:t xml:space="preserve"> </w:t>
      </w:r>
      <w:r>
        <w:t>they are aware of their responsibilities regarding confidentiality, data protection, and safeguarding.</w:t>
      </w:r>
    </w:p>
    <w:sectPr w:rsidR="00AD1A61">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3885"/>
    <w:multiLevelType w:val="hybridMultilevel"/>
    <w:tmpl w:val="FEA83224"/>
    <w:lvl w:ilvl="0" w:tplc="DA047D68">
      <w:start w:val="1"/>
      <w:numFmt w:val="decimal"/>
      <w:lvlText w:val="%1."/>
      <w:lvlJc w:val="left"/>
      <w:pPr>
        <w:ind w:left="241" w:hanging="219"/>
        <w:jc w:val="left"/>
      </w:pPr>
      <w:rPr>
        <w:rFonts w:ascii="Calibri" w:eastAsia="Calibri" w:hAnsi="Calibri" w:cs="Calibri" w:hint="default"/>
        <w:b w:val="0"/>
        <w:bCs w:val="0"/>
        <w:i w:val="0"/>
        <w:iCs w:val="0"/>
        <w:spacing w:val="0"/>
        <w:w w:val="100"/>
        <w:sz w:val="22"/>
        <w:szCs w:val="22"/>
        <w:lang w:val="en-US" w:eastAsia="en-US" w:bidi="ar-SA"/>
      </w:rPr>
    </w:lvl>
    <w:lvl w:ilvl="1" w:tplc="9C3A0320">
      <w:numFmt w:val="bullet"/>
      <w:lvlText w:val="•"/>
      <w:lvlJc w:val="left"/>
      <w:pPr>
        <w:ind w:left="1123" w:hanging="219"/>
      </w:pPr>
      <w:rPr>
        <w:rFonts w:hint="default"/>
        <w:lang w:val="en-US" w:eastAsia="en-US" w:bidi="ar-SA"/>
      </w:rPr>
    </w:lvl>
    <w:lvl w:ilvl="2" w:tplc="2292BE1E">
      <w:numFmt w:val="bullet"/>
      <w:lvlText w:val="•"/>
      <w:lvlJc w:val="left"/>
      <w:pPr>
        <w:ind w:left="2006" w:hanging="219"/>
      </w:pPr>
      <w:rPr>
        <w:rFonts w:hint="default"/>
        <w:lang w:val="en-US" w:eastAsia="en-US" w:bidi="ar-SA"/>
      </w:rPr>
    </w:lvl>
    <w:lvl w:ilvl="3" w:tplc="24A4249A">
      <w:numFmt w:val="bullet"/>
      <w:lvlText w:val="•"/>
      <w:lvlJc w:val="left"/>
      <w:pPr>
        <w:ind w:left="2889" w:hanging="219"/>
      </w:pPr>
      <w:rPr>
        <w:rFonts w:hint="default"/>
        <w:lang w:val="en-US" w:eastAsia="en-US" w:bidi="ar-SA"/>
      </w:rPr>
    </w:lvl>
    <w:lvl w:ilvl="4" w:tplc="7E5E7F96">
      <w:numFmt w:val="bullet"/>
      <w:lvlText w:val="•"/>
      <w:lvlJc w:val="left"/>
      <w:pPr>
        <w:ind w:left="3772" w:hanging="219"/>
      </w:pPr>
      <w:rPr>
        <w:rFonts w:hint="default"/>
        <w:lang w:val="en-US" w:eastAsia="en-US" w:bidi="ar-SA"/>
      </w:rPr>
    </w:lvl>
    <w:lvl w:ilvl="5" w:tplc="1D4AFE4C">
      <w:numFmt w:val="bullet"/>
      <w:lvlText w:val="•"/>
      <w:lvlJc w:val="left"/>
      <w:pPr>
        <w:ind w:left="4656" w:hanging="219"/>
      </w:pPr>
      <w:rPr>
        <w:rFonts w:hint="default"/>
        <w:lang w:val="en-US" w:eastAsia="en-US" w:bidi="ar-SA"/>
      </w:rPr>
    </w:lvl>
    <w:lvl w:ilvl="6" w:tplc="4A82C8FE">
      <w:numFmt w:val="bullet"/>
      <w:lvlText w:val="•"/>
      <w:lvlJc w:val="left"/>
      <w:pPr>
        <w:ind w:left="5539" w:hanging="219"/>
      </w:pPr>
      <w:rPr>
        <w:rFonts w:hint="default"/>
        <w:lang w:val="en-US" w:eastAsia="en-US" w:bidi="ar-SA"/>
      </w:rPr>
    </w:lvl>
    <w:lvl w:ilvl="7" w:tplc="2BBE7DBA">
      <w:numFmt w:val="bullet"/>
      <w:lvlText w:val="•"/>
      <w:lvlJc w:val="left"/>
      <w:pPr>
        <w:ind w:left="6422" w:hanging="219"/>
      </w:pPr>
      <w:rPr>
        <w:rFonts w:hint="default"/>
        <w:lang w:val="en-US" w:eastAsia="en-US" w:bidi="ar-SA"/>
      </w:rPr>
    </w:lvl>
    <w:lvl w:ilvl="8" w:tplc="B6321556">
      <w:numFmt w:val="bullet"/>
      <w:lvlText w:val="•"/>
      <w:lvlJc w:val="left"/>
      <w:pPr>
        <w:ind w:left="7305" w:hanging="219"/>
      </w:pPr>
      <w:rPr>
        <w:rFonts w:hint="default"/>
        <w:lang w:val="en-US" w:eastAsia="en-US" w:bidi="ar-SA"/>
      </w:rPr>
    </w:lvl>
  </w:abstractNum>
  <w:abstractNum w:abstractNumId="1" w15:restartNumberingAfterBreak="0">
    <w:nsid w:val="49492850"/>
    <w:multiLevelType w:val="hybridMultilevel"/>
    <w:tmpl w:val="8506A42E"/>
    <w:lvl w:ilvl="0" w:tplc="062035D6">
      <w:numFmt w:val="bullet"/>
      <w:lvlText w:val="-"/>
      <w:lvlJc w:val="left"/>
      <w:pPr>
        <w:ind w:left="141" w:hanging="118"/>
      </w:pPr>
      <w:rPr>
        <w:rFonts w:ascii="Calibri" w:eastAsia="Calibri" w:hAnsi="Calibri" w:cs="Calibri" w:hint="default"/>
        <w:b w:val="0"/>
        <w:bCs w:val="0"/>
        <w:i w:val="0"/>
        <w:iCs w:val="0"/>
        <w:spacing w:val="0"/>
        <w:w w:val="100"/>
        <w:sz w:val="22"/>
        <w:szCs w:val="22"/>
        <w:lang w:val="en-US" w:eastAsia="en-US" w:bidi="ar-SA"/>
      </w:rPr>
    </w:lvl>
    <w:lvl w:ilvl="1" w:tplc="A5BEEBA4">
      <w:numFmt w:val="bullet"/>
      <w:lvlText w:val="•"/>
      <w:lvlJc w:val="left"/>
      <w:pPr>
        <w:ind w:left="1033" w:hanging="118"/>
      </w:pPr>
      <w:rPr>
        <w:rFonts w:hint="default"/>
        <w:lang w:val="en-US" w:eastAsia="en-US" w:bidi="ar-SA"/>
      </w:rPr>
    </w:lvl>
    <w:lvl w:ilvl="2" w:tplc="6F6E38E2">
      <w:numFmt w:val="bullet"/>
      <w:lvlText w:val="•"/>
      <w:lvlJc w:val="left"/>
      <w:pPr>
        <w:ind w:left="1926" w:hanging="118"/>
      </w:pPr>
      <w:rPr>
        <w:rFonts w:hint="default"/>
        <w:lang w:val="en-US" w:eastAsia="en-US" w:bidi="ar-SA"/>
      </w:rPr>
    </w:lvl>
    <w:lvl w:ilvl="3" w:tplc="BF581326">
      <w:numFmt w:val="bullet"/>
      <w:lvlText w:val="•"/>
      <w:lvlJc w:val="left"/>
      <w:pPr>
        <w:ind w:left="2819" w:hanging="118"/>
      </w:pPr>
      <w:rPr>
        <w:rFonts w:hint="default"/>
        <w:lang w:val="en-US" w:eastAsia="en-US" w:bidi="ar-SA"/>
      </w:rPr>
    </w:lvl>
    <w:lvl w:ilvl="4" w:tplc="E452D9A2">
      <w:numFmt w:val="bullet"/>
      <w:lvlText w:val="•"/>
      <w:lvlJc w:val="left"/>
      <w:pPr>
        <w:ind w:left="3712" w:hanging="118"/>
      </w:pPr>
      <w:rPr>
        <w:rFonts w:hint="default"/>
        <w:lang w:val="en-US" w:eastAsia="en-US" w:bidi="ar-SA"/>
      </w:rPr>
    </w:lvl>
    <w:lvl w:ilvl="5" w:tplc="DA325824">
      <w:numFmt w:val="bullet"/>
      <w:lvlText w:val="•"/>
      <w:lvlJc w:val="left"/>
      <w:pPr>
        <w:ind w:left="4606" w:hanging="118"/>
      </w:pPr>
      <w:rPr>
        <w:rFonts w:hint="default"/>
        <w:lang w:val="en-US" w:eastAsia="en-US" w:bidi="ar-SA"/>
      </w:rPr>
    </w:lvl>
    <w:lvl w:ilvl="6" w:tplc="ECDC6F5A">
      <w:numFmt w:val="bullet"/>
      <w:lvlText w:val="•"/>
      <w:lvlJc w:val="left"/>
      <w:pPr>
        <w:ind w:left="5499" w:hanging="118"/>
      </w:pPr>
      <w:rPr>
        <w:rFonts w:hint="default"/>
        <w:lang w:val="en-US" w:eastAsia="en-US" w:bidi="ar-SA"/>
      </w:rPr>
    </w:lvl>
    <w:lvl w:ilvl="7" w:tplc="38AEEE92">
      <w:numFmt w:val="bullet"/>
      <w:lvlText w:val="•"/>
      <w:lvlJc w:val="left"/>
      <w:pPr>
        <w:ind w:left="6392" w:hanging="118"/>
      </w:pPr>
      <w:rPr>
        <w:rFonts w:hint="default"/>
        <w:lang w:val="en-US" w:eastAsia="en-US" w:bidi="ar-SA"/>
      </w:rPr>
    </w:lvl>
    <w:lvl w:ilvl="8" w:tplc="D758038E">
      <w:numFmt w:val="bullet"/>
      <w:lvlText w:val="•"/>
      <w:lvlJc w:val="left"/>
      <w:pPr>
        <w:ind w:left="7285" w:hanging="118"/>
      </w:pPr>
      <w:rPr>
        <w:rFonts w:hint="default"/>
        <w:lang w:val="en-US" w:eastAsia="en-US" w:bidi="ar-SA"/>
      </w:rPr>
    </w:lvl>
  </w:abstractNum>
  <w:abstractNum w:abstractNumId="2" w15:restartNumberingAfterBreak="0">
    <w:nsid w:val="5922410A"/>
    <w:multiLevelType w:val="hybridMultilevel"/>
    <w:tmpl w:val="FE8E22EA"/>
    <w:lvl w:ilvl="0" w:tplc="C9DC95F2">
      <w:numFmt w:val="bullet"/>
      <w:lvlText w:val="-"/>
      <w:lvlJc w:val="left"/>
      <w:pPr>
        <w:ind w:left="141" w:hanging="118"/>
      </w:pPr>
      <w:rPr>
        <w:rFonts w:ascii="Calibri" w:eastAsia="Calibri" w:hAnsi="Calibri" w:cs="Calibri" w:hint="default"/>
        <w:b w:val="0"/>
        <w:bCs w:val="0"/>
        <w:i w:val="0"/>
        <w:iCs w:val="0"/>
        <w:spacing w:val="0"/>
        <w:w w:val="100"/>
        <w:sz w:val="22"/>
        <w:szCs w:val="22"/>
        <w:lang w:val="en-US" w:eastAsia="en-US" w:bidi="ar-SA"/>
      </w:rPr>
    </w:lvl>
    <w:lvl w:ilvl="1" w:tplc="DBE8FA8E">
      <w:numFmt w:val="bullet"/>
      <w:lvlText w:val="•"/>
      <w:lvlJc w:val="left"/>
      <w:pPr>
        <w:ind w:left="1033" w:hanging="118"/>
      </w:pPr>
      <w:rPr>
        <w:rFonts w:hint="default"/>
        <w:lang w:val="en-US" w:eastAsia="en-US" w:bidi="ar-SA"/>
      </w:rPr>
    </w:lvl>
    <w:lvl w:ilvl="2" w:tplc="E544EC9A">
      <w:numFmt w:val="bullet"/>
      <w:lvlText w:val="•"/>
      <w:lvlJc w:val="left"/>
      <w:pPr>
        <w:ind w:left="1926" w:hanging="118"/>
      </w:pPr>
      <w:rPr>
        <w:rFonts w:hint="default"/>
        <w:lang w:val="en-US" w:eastAsia="en-US" w:bidi="ar-SA"/>
      </w:rPr>
    </w:lvl>
    <w:lvl w:ilvl="3" w:tplc="69B80E00">
      <w:numFmt w:val="bullet"/>
      <w:lvlText w:val="•"/>
      <w:lvlJc w:val="left"/>
      <w:pPr>
        <w:ind w:left="2819" w:hanging="118"/>
      </w:pPr>
      <w:rPr>
        <w:rFonts w:hint="default"/>
        <w:lang w:val="en-US" w:eastAsia="en-US" w:bidi="ar-SA"/>
      </w:rPr>
    </w:lvl>
    <w:lvl w:ilvl="4" w:tplc="572217EE">
      <w:numFmt w:val="bullet"/>
      <w:lvlText w:val="•"/>
      <w:lvlJc w:val="left"/>
      <w:pPr>
        <w:ind w:left="3712" w:hanging="118"/>
      </w:pPr>
      <w:rPr>
        <w:rFonts w:hint="default"/>
        <w:lang w:val="en-US" w:eastAsia="en-US" w:bidi="ar-SA"/>
      </w:rPr>
    </w:lvl>
    <w:lvl w:ilvl="5" w:tplc="8EF03984">
      <w:numFmt w:val="bullet"/>
      <w:lvlText w:val="•"/>
      <w:lvlJc w:val="left"/>
      <w:pPr>
        <w:ind w:left="4606" w:hanging="118"/>
      </w:pPr>
      <w:rPr>
        <w:rFonts w:hint="default"/>
        <w:lang w:val="en-US" w:eastAsia="en-US" w:bidi="ar-SA"/>
      </w:rPr>
    </w:lvl>
    <w:lvl w:ilvl="6" w:tplc="D9E26FA0">
      <w:numFmt w:val="bullet"/>
      <w:lvlText w:val="•"/>
      <w:lvlJc w:val="left"/>
      <w:pPr>
        <w:ind w:left="5499" w:hanging="118"/>
      </w:pPr>
      <w:rPr>
        <w:rFonts w:hint="default"/>
        <w:lang w:val="en-US" w:eastAsia="en-US" w:bidi="ar-SA"/>
      </w:rPr>
    </w:lvl>
    <w:lvl w:ilvl="7" w:tplc="AAE6E25C">
      <w:numFmt w:val="bullet"/>
      <w:lvlText w:val="•"/>
      <w:lvlJc w:val="left"/>
      <w:pPr>
        <w:ind w:left="6392" w:hanging="118"/>
      </w:pPr>
      <w:rPr>
        <w:rFonts w:hint="default"/>
        <w:lang w:val="en-US" w:eastAsia="en-US" w:bidi="ar-SA"/>
      </w:rPr>
    </w:lvl>
    <w:lvl w:ilvl="8" w:tplc="73EA527A">
      <w:numFmt w:val="bullet"/>
      <w:lvlText w:val="•"/>
      <w:lvlJc w:val="left"/>
      <w:pPr>
        <w:ind w:left="7285" w:hanging="118"/>
      </w:pPr>
      <w:rPr>
        <w:rFonts w:hint="default"/>
        <w:lang w:val="en-US" w:eastAsia="en-US" w:bidi="ar-SA"/>
      </w:rPr>
    </w:lvl>
  </w:abstractNum>
  <w:num w:numId="1" w16cid:durableId="1725326442">
    <w:abstractNumId w:val="2"/>
  </w:num>
  <w:num w:numId="2" w16cid:durableId="756249840">
    <w:abstractNumId w:val="0"/>
  </w:num>
  <w:num w:numId="3" w16cid:durableId="61586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61"/>
    <w:rsid w:val="0003121C"/>
    <w:rsid w:val="00090797"/>
    <w:rsid w:val="00094678"/>
    <w:rsid w:val="00221732"/>
    <w:rsid w:val="0029438C"/>
    <w:rsid w:val="002B6C85"/>
    <w:rsid w:val="002F344E"/>
    <w:rsid w:val="0036502D"/>
    <w:rsid w:val="004537F8"/>
    <w:rsid w:val="004A48A8"/>
    <w:rsid w:val="004A54DB"/>
    <w:rsid w:val="005B0002"/>
    <w:rsid w:val="006642BA"/>
    <w:rsid w:val="0069632B"/>
    <w:rsid w:val="006B2673"/>
    <w:rsid w:val="006E2143"/>
    <w:rsid w:val="007127DD"/>
    <w:rsid w:val="00785EB3"/>
    <w:rsid w:val="0086363F"/>
    <w:rsid w:val="00915F44"/>
    <w:rsid w:val="00A67650"/>
    <w:rsid w:val="00AB518D"/>
    <w:rsid w:val="00AD1A61"/>
    <w:rsid w:val="00AE6E3A"/>
    <w:rsid w:val="00B323E1"/>
    <w:rsid w:val="00BE398E"/>
    <w:rsid w:val="00C16815"/>
    <w:rsid w:val="00C6537C"/>
    <w:rsid w:val="00C71211"/>
    <w:rsid w:val="00C82DB7"/>
    <w:rsid w:val="00C839F0"/>
    <w:rsid w:val="00CB6ECE"/>
    <w:rsid w:val="00CC4F21"/>
    <w:rsid w:val="00D07BCA"/>
    <w:rsid w:val="00D334C6"/>
    <w:rsid w:val="00D8622B"/>
    <w:rsid w:val="00E75962"/>
    <w:rsid w:val="00ED4C98"/>
    <w:rsid w:val="00F1544C"/>
    <w:rsid w:val="00F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DAD1"/>
  <w15:docId w15:val="{A6E938F9-69C4-4A7C-B0C0-1A40F147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140" w:hanging="117"/>
    </w:pPr>
  </w:style>
  <w:style w:type="paragraph" w:customStyle="1" w:styleId="TableParagraph">
    <w:name w:val="Table Paragraph"/>
    <w:basedOn w:val="Normal"/>
    <w:uiPriority w:val="1"/>
    <w:qFormat/>
  </w:style>
  <w:style w:type="paragraph" w:styleId="Revision">
    <w:name w:val="Revision"/>
    <w:hidden/>
    <w:uiPriority w:val="99"/>
    <w:semiHidden/>
    <w:rsid w:val="00F97D49"/>
    <w:pPr>
      <w:widowControl/>
      <w:autoSpaceDE/>
      <w:autoSpaceDN/>
    </w:pPr>
    <w:rPr>
      <w:rFonts w:ascii="Calibri" w:eastAsia="Calibri" w:hAnsi="Calibri" w:cs="Calibri"/>
    </w:rPr>
  </w:style>
  <w:style w:type="character" w:styleId="Hyperlink">
    <w:name w:val="Hyperlink"/>
    <w:basedOn w:val="DefaultParagraphFont"/>
    <w:uiPriority w:val="99"/>
    <w:unhideWhenUsed/>
    <w:rsid w:val="00AE6E3A"/>
    <w:rPr>
      <w:color w:val="0000FF" w:themeColor="hyperlink"/>
      <w:u w:val="single"/>
    </w:rPr>
  </w:style>
  <w:style w:type="character" w:styleId="UnresolvedMention">
    <w:name w:val="Unresolved Mention"/>
    <w:basedOn w:val="DefaultParagraphFont"/>
    <w:uiPriority w:val="99"/>
    <w:semiHidden/>
    <w:unhideWhenUsed/>
    <w:rsid w:val="00AE6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rfolklscp.org.uk/media/4ssoltsy/norfolk-consent-leaflet-digital.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folklscp.org.uk/parents-carers-the-community/neglect" TargetMode="External"/><Relationship Id="rId5" Type="http://schemas.openxmlformats.org/officeDocument/2006/relationships/styles" Target="styles.xml"/><Relationship Id="rId10" Type="http://schemas.openxmlformats.org/officeDocument/2006/relationships/hyperlink" Target="https://norfolklscp.org.uk/parents-carers-the-community/neglect" TargetMode="External"/><Relationship Id="rId4" Type="http://schemas.openxmlformats.org/officeDocument/2006/relationships/numbering" Target="numbering.xml"/><Relationship Id="rId9" Type="http://schemas.openxmlformats.org/officeDocument/2006/relationships/hyperlink" Target="https://norfolklsc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62485-1707-4713-8078-770c9294a01c" xsi:nil="true"/>
    <lcf76f155ced4ddcb4097134ff3c332f xmlns="8e97770e-19b0-4894-8ca2-82802e26d0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0dbbdfb21c3bc774c02b9160449ec745">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f7d912e1ed6d1cbea71bca1e491021c6"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37AC9-EAEF-49F1-BEA6-3A5B8CB2878D}">
  <ds:schemaRefs>
    <ds:schemaRef ds:uri="http://schemas.microsoft.com/office/2006/metadata/properties"/>
    <ds:schemaRef ds:uri="http://schemas.microsoft.com/office/infopath/2007/PartnerControls"/>
    <ds:schemaRef ds:uri="d18450a6-3741-4381-8e39-637ba7b1d819"/>
    <ds:schemaRef ds:uri="8cc62485-1707-4713-8078-770c9294a01c"/>
    <ds:schemaRef ds:uri="d1f5e8b2-f254-44b4-b3c6-b3436c947452"/>
  </ds:schemaRefs>
</ds:datastoreItem>
</file>

<file path=customXml/itemProps2.xml><?xml version="1.0" encoding="utf-8"?>
<ds:datastoreItem xmlns:ds="http://schemas.openxmlformats.org/officeDocument/2006/customXml" ds:itemID="{5C54DE0D-0AEF-4B0F-BF46-B9781F9B3A77}"/>
</file>

<file path=customXml/itemProps3.xml><?xml version="1.0" encoding="utf-8"?>
<ds:datastoreItem xmlns:ds="http://schemas.openxmlformats.org/officeDocument/2006/customXml" ds:itemID="{374199C4-3EFD-4E9E-B9B7-70E1B972B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1350</Words>
  <Characters>6877</Characters>
  <Application>Microsoft Office Word</Application>
  <DocSecurity>0</DocSecurity>
  <Lines>140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Reading</dc:creator>
  <cp:lastModifiedBy>Sharon Moore</cp:lastModifiedBy>
  <cp:revision>3</cp:revision>
  <dcterms:created xsi:type="dcterms:W3CDTF">2026-01-07T11:08:00Z</dcterms:created>
  <dcterms:modified xsi:type="dcterms:W3CDTF">2026-01-07T11:09:00Z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for Microsoft 365</vt:lpwstr>
  </property>
  <property fmtid="{D5CDD505-2E9C-101B-9397-08002B2CF9AE}" pid="4" name="LastSaved">
    <vt:filetime>2025-11-18T00:00:00Z</vt:filetime>
  </property>
  <property fmtid="{D5CDD505-2E9C-101B-9397-08002B2CF9AE}" pid="5" name="Producer">
    <vt:lpwstr>Microsoft® Word for Microsoft 365</vt:lpwstr>
  </property>
  <property fmtid="{D5CDD505-2E9C-101B-9397-08002B2CF9AE}" pid="6" name="ContentTypeId">
    <vt:lpwstr>0x010100883F0927D85ABA488F733CDD2CC5F59D</vt:lpwstr>
  </property>
  <property fmtid="{D5CDD505-2E9C-101B-9397-08002B2CF9AE}" pid="7" name="MediaServiceImageTags">
    <vt:lpwstr/>
  </property>
</Properties>
</file>